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AE" w:rsidRPr="005F2DD4" w:rsidRDefault="008315AE" w:rsidP="008315AE">
      <w:pPr>
        <w:ind w:firstLineChars="200" w:firstLine="560"/>
        <w:rPr>
          <w:rFonts w:asciiTheme="minorEastAsia" w:hAnsiTheme="minorEastAsia"/>
          <w:sz w:val="28"/>
          <w:szCs w:val="28"/>
        </w:rPr>
      </w:pPr>
      <w:r w:rsidRPr="005F2DD4">
        <w:rPr>
          <w:rFonts w:asciiTheme="minorEastAsia" w:hAnsiTheme="minorEastAsia" w:hint="eastAsia"/>
          <w:sz w:val="28"/>
          <w:szCs w:val="28"/>
        </w:rPr>
        <w:t xml:space="preserve">附件 1 </w:t>
      </w:r>
    </w:p>
    <w:p w:rsidR="008315AE" w:rsidRPr="005F2DD4" w:rsidRDefault="008315AE" w:rsidP="008315AE">
      <w:pPr>
        <w:ind w:firstLineChars="200" w:firstLine="562"/>
        <w:jc w:val="center"/>
        <w:rPr>
          <w:rFonts w:asciiTheme="minorEastAsia" w:hAnsiTheme="minorEastAsia"/>
          <w:b/>
          <w:sz w:val="28"/>
          <w:szCs w:val="28"/>
        </w:rPr>
      </w:pPr>
      <w:r w:rsidRPr="005F2DD4">
        <w:rPr>
          <w:rFonts w:asciiTheme="minorEastAsia" w:hAnsiTheme="minorEastAsia" w:hint="eastAsia"/>
          <w:b/>
          <w:sz w:val="28"/>
          <w:szCs w:val="28"/>
        </w:rPr>
        <w:t>“建行杯”线上金融安全知识竞赛活动方案</w:t>
      </w:r>
    </w:p>
    <w:p w:rsidR="008315AE" w:rsidRPr="005F2DD4" w:rsidRDefault="008315AE" w:rsidP="008315AE">
      <w:pPr>
        <w:ind w:firstLineChars="200" w:firstLine="560"/>
        <w:rPr>
          <w:rFonts w:asciiTheme="minorEastAsia" w:hAnsiTheme="minorEastAsia"/>
          <w:sz w:val="28"/>
          <w:szCs w:val="28"/>
        </w:rPr>
      </w:pPr>
      <w:r w:rsidRPr="005F2DD4">
        <w:rPr>
          <w:rFonts w:asciiTheme="minorEastAsia" w:hAnsiTheme="minorEastAsia"/>
          <w:sz w:val="28"/>
          <w:szCs w:val="28"/>
        </w:rPr>
        <w:t xml:space="preserve">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一、活动宗旨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进一步引导大学生树立正确的消费观、金钱观，培养大学生对金融、理财、投资等财经知识的兴趣，增强大学生抵御防范金融风险的能力。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二、活动主题 明理诚笃·财智人生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三、活动组织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主办单位：浙江省教育厅、中国银保监会浙江监管局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协办单位：中共浙江省委政法委、浙江省公安厅、浙江省地方金融监督管理局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承办单位：中国建设银行浙江省分行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四、活动时间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2019 年 3 月 15 日-5 月 19 日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五、参加对象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全体在校学生（包括成教生）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六、活动形式 </w:t>
      </w:r>
    </w:p>
    <w:p w:rsidR="008315AE" w:rsidRDefault="008315AE" w:rsidP="008315AE">
      <w:pPr>
        <w:ind w:firstLineChars="200" w:firstLine="560"/>
        <w:rPr>
          <w:rFonts w:asciiTheme="minorEastAsia" w:hAnsiTheme="minorEastAsia"/>
          <w:sz w:val="28"/>
          <w:szCs w:val="28"/>
        </w:rPr>
      </w:pPr>
      <w:r>
        <w:rPr>
          <w:rFonts w:asciiTheme="minorEastAsia" w:hAnsiTheme="minorEastAsia" w:hint="eastAsia"/>
          <w:sz w:val="28"/>
          <w:szCs w:val="28"/>
        </w:rPr>
        <w:t xml:space="preserve">    </w:t>
      </w:r>
      <w:r w:rsidRPr="005F2DD4">
        <w:rPr>
          <w:rFonts w:asciiTheme="minorEastAsia" w:hAnsiTheme="minorEastAsia" w:hint="eastAsia"/>
          <w:sz w:val="28"/>
          <w:szCs w:val="28"/>
        </w:rPr>
        <w:t>通过“建设银行浙江省分行”官方</w:t>
      </w:r>
      <w:proofErr w:type="gramStart"/>
      <w:r w:rsidRPr="005F2DD4">
        <w:rPr>
          <w:rFonts w:asciiTheme="minorEastAsia" w:hAnsiTheme="minorEastAsia" w:hint="eastAsia"/>
          <w:sz w:val="28"/>
          <w:szCs w:val="28"/>
        </w:rPr>
        <w:t>微信公众号</w:t>
      </w:r>
      <w:proofErr w:type="gramEnd"/>
      <w:r w:rsidRPr="005F2DD4">
        <w:rPr>
          <w:rFonts w:asciiTheme="minorEastAsia" w:hAnsiTheme="minorEastAsia" w:hint="eastAsia"/>
          <w:sz w:val="28"/>
          <w:szCs w:val="28"/>
        </w:rPr>
        <w:t>进行线上答题，题库共 100 题，随机抽取 30 题进行答题，答题时间为 3 月 15日-3 月 31 日。</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 xml:space="preserve">七、参赛流程 </w:t>
      </w:r>
    </w:p>
    <w:p w:rsidR="008315AE" w:rsidRPr="005F2DD4" w:rsidRDefault="008315AE" w:rsidP="008315AE">
      <w:pPr>
        <w:ind w:firstLineChars="400" w:firstLine="1120"/>
        <w:rPr>
          <w:rFonts w:asciiTheme="minorEastAsia" w:hAnsiTheme="minorEastAsia"/>
          <w:sz w:val="28"/>
          <w:szCs w:val="28"/>
        </w:rPr>
      </w:pPr>
      <w:r w:rsidRPr="005F2DD4">
        <w:rPr>
          <w:rFonts w:asciiTheme="minorEastAsia" w:hAnsiTheme="minorEastAsia" w:hint="eastAsia"/>
          <w:sz w:val="28"/>
          <w:szCs w:val="28"/>
        </w:rPr>
        <w:t>（一）学生扫描下方二</w:t>
      </w:r>
      <w:proofErr w:type="gramStart"/>
      <w:r w:rsidRPr="005F2DD4">
        <w:rPr>
          <w:rFonts w:asciiTheme="minorEastAsia" w:hAnsiTheme="minorEastAsia" w:hint="eastAsia"/>
          <w:sz w:val="28"/>
          <w:szCs w:val="28"/>
        </w:rPr>
        <w:t>维码关注</w:t>
      </w:r>
      <w:proofErr w:type="gramEnd"/>
      <w:r w:rsidRPr="005F2DD4">
        <w:rPr>
          <w:rFonts w:asciiTheme="minorEastAsia" w:hAnsiTheme="minorEastAsia" w:hint="eastAsia"/>
          <w:sz w:val="28"/>
          <w:szCs w:val="28"/>
        </w:rPr>
        <w:t>“建设银行浙江省分行”官方</w:t>
      </w:r>
      <w:proofErr w:type="gramStart"/>
      <w:r w:rsidRPr="005F2DD4">
        <w:rPr>
          <w:rFonts w:asciiTheme="minorEastAsia" w:hAnsiTheme="minorEastAsia" w:hint="eastAsia"/>
          <w:sz w:val="28"/>
          <w:szCs w:val="28"/>
        </w:rPr>
        <w:t>微信公众号</w:t>
      </w:r>
      <w:proofErr w:type="gramEnd"/>
      <w:r w:rsidRPr="005F2DD4">
        <w:rPr>
          <w:rFonts w:asciiTheme="minorEastAsia" w:hAnsiTheme="minorEastAsia" w:hint="eastAsia"/>
          <w:sz w:val="28"/>
          <w:szCs w:val="28"/>
        </w:rPr>
        <w:t xml:space="preserve">； </w:t>
      </w:r>
    </w:p>
    <w:p w:rsidR="008315AE" w:rsidRDefault="008315AE" w:rsidP="008315AE">
      <w:pPr>
        <w:ind w:firstLineChars="200" w:firstLine="560"/>
        <w:rPr>
          <w:rFonts w:asciiTheme="minorEastAsia" w:hAnsiTheme="minorEastAsia"/>
          <w:sz w:val="28"/>
          <w:szCs w:val="28"/>
        </w:rPr>
      </w:pPr>
      <w:r>
        <w:rPr>
          <w:rFonts w:asciiTheme="minorEastAsia" w:hAnsiTheme="minorEastAsia"/>
          <w:noProof/>
          <w:sz w:val="28"/>
          <w:szCs w:val="28"/>
        </w:rPr>
        <w:lastRenderedPageBreak/>
        <w:drawing>
          <wp:inline distT="0" distB="0" distL="0" distR="0" wp14:anchorId="1AF9ED05" wp14:editId="01068D1F">
            <wp:extent cx="5086350" cy="3001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030709373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4197" cy="3000140"/>
                    </a:xfrm>
                    <a:prstGeom prst="rect">
                      <a:avLst/>
                    </a:prstGeom>
                  </pic:spPr>
                </pic:pic>
              </a:graphicData>
            </a:graphic>
          </wp:inline>
        </w:drawing>
      </w:r>
    </w:p>
    <w:p w:rsidR="008315AE" w:rsidRDefault="008315AE" w:rsidP="008315AE">
      <w:pPr>
        <w:ind w:firstLineChars="200" w:firstLine="560"/>
        <w:rPr>
          <w:rFonts w:asciiTheme="minorEastAsia" w:hAnsiTheme="minorEastAsia"/>
          <w:sz w:val="28"/>
          <w:szCs w:val="28"/>
        </w:rPr>
      </w:pPr>
      <w:r w:rsidRPr="003213E3">
        <w:rPr>
          <w:rFonts w:asciiTheme="minorEastAsia" w:hAnsiTheme="minorEastAsia" w:hint="eastAsia"/>
          <w:sz w:val="28"/>
          <w:szCs w:val="28"/>
        </w:rPr>
        <w:t>（二）学生进</w:t>
      </w:r>
      <w:proofErr w:type="gramStart"/>
      <w:r w:rsidRPr="003213E3">
        <w:rPr>
          <w:rFonts w:asciiTheme="minorEastAsia" w:hAnsiTheme="minorEastAsia" w:hint="eastAsia"/>
          <w:sz w:val="28"/>
          <w:szCs w:val="28"/>
        </w:rPr>
        <w:t>入微信公众号</w:t>
      </w:r>
      <w:proofErr w:type="gramEnd"/>
      <w:r w:rsidRPr="003213E3">
        <w:rPr>
          <w:rFonts w:asciiTheme="minorEastAsia" w:hAnsiTheme="minorEastAsia" w:hint="eastAsia"/>
          <w:sz w:val="28"/>
          <w:szCs w:val="28"/>
        </w:rPr>
        <w:t xml:space="preserve">之后，选择下方菜单栏“精彩建行-金融安全知识竞赛”，并点击进入； </w:t>
      </w:r>
    </w:p>
    <w:p w:rsidR="008315AE" w:rsidRDefault="008315AE" w:rsidP="008315AE">
      <w:pPr>
        <w:ind w:firstLineChars="200" w:firstLine="560"/>
        <w:rPr>
          <w:rFonts w:asciiTheme="minorEastAsia" w:hAnsiTheme="minorEastAsia"/>
          <w:sz w:val="28"/>
          <w:szCs w:val="28"/>
        </w:rPr>
      </w:pPr>
      <w:r>
        <w:rPr>
          <w:rFonts w:asciiTheme="minorEastAsia" w:hAnsiTheme="minorEastAsia"/>
          <w:noProof/>
          <w:sz w:val="28"/>
          <w:szCs w:val="28"/>
        </w:rPr>
        <w:drawing>
          <wp:inline distT="0" distB="0" distL="0" distR="0" wp14:anchorId="7360897E" wp14:editId="59879F8F">
            <wp:extent cx="2495550" cy="435188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03070939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0" cy="4351889"/>
                    </a:xfrm>
                    <a:prstGeom prst="rect">
                      <a:avLst/>
                    </a:prstGeom>
                  </pic:spPr>
                </pic:pic>
              </a:graphicData>
            </a:graphic>
          </wp:inline>
        </w:drawing>
      </w:r>
    </w:p>
    <w:p w:rsidR="008315AE" w:rsidRPr="003213E3" w:rsidRDefault="008315AE" w:rsidP="008315AE">
      <w:pPr>
        <w:ind w:firstLineChars="200" w:firstLine="560"/>
        <w:rPr>
          <w:rFonts w:asciiTheme="minorEastAsia" w:hAnsiTheme="minorEastAsia"/>
          <w:sz w:val="28"/>
          <w:szCs w:val="28"/>
        </w:rPr>
      </w:pPr>
      <w:r w:rsidRPr="003213E3">
        <w:rPr>
          <w:rFonts w:asciiTheme="minorEastAsia" w:hAnsiTheme="minorEastAsia" w:hint="eastAsia"/>
          <w:sz w:val="28"/>
          <w:szCs w:val="28"/>
        </w:rPr>
        <w:t>（三）以学生身份登录即可进入答题页面，登录时输入真实姓名、学校、</w:t>
      </w:r>
      <w:r w:rsidRPr="003213E3">
        <w:rPr>
          <w:rFonts w:asciiTheme="minorEastAsia" w:hAnsiTheme="minorEastAsia" w:hint="eastAsia"/>
          <w:sz w:val="28"/>
          <w:szCs w:val="28"/>
        </w:rPr>
        <w:lastRenderedPageBreak/>
        <w:t xml:space="preserve">学院、班级及学号五项信息（学校、学院、班级均需输入全名）。 </w:t>
      </w:r>
    </w:p>
    <w:p w:rsidR="008315AE" w:rsidRPr="003213E3" w:rsidRDefault="008315AE" w:rsidP="008315AE">
      <w:pPr>
        <w:ind w:firstLineChars="200" w:firstLine="560"/>
        <w:rPr>
          <w:rFonts w:asciiTheme="minorEastAsia" w:hAnsiTheme="minorEastAsia"/>
          <w:sz w:val="28"/>
          <w:szCs w:val="28"/>
        </w:rPr>
      </w:pPr>
      <w:r w:rsidRPr="003213E3">
        <w:rPr>
          <w:rFonts w:asciiTheme="minorEastAsia" w:hAnsiTheme="minorEastAsia" w:hint="eastAsia"/>
          <w:sz w:val="28"/>
          <w:szCs w:val="28"/>
        </w:rPr>
        <w:t xml:space="preserve">八、奖项设置 </w:t>
      </w:r>
    </w:p>
    <w:p w:rsidR="008315AE" w:rsidRDefault="008315AE" w:rsidP="008315AE">
      <w:pPr>
        <w:ind w:firstLineChars="200" w:firstLine="560"/>
        <w:rPr>
          <w:rFonts w:asciiTheme="minorEastAsia" w:hAnsiTheme="minorEastAsia"/>
          <w:sz w:val="28"/>
          <w:szCs w:val="28"/>
        </w:rPr>
      </w:pPr>
      <w:r w:rsidRPr="003213E3">
        <w:rPr>
          <w:rFonts w:asciiTheme="minorEastAsia" w:hAnsiTheme="minorEastAsia" w:hint="eastAsia"/>
          <w:sz w:val="28"/>
          <w:szCs w:val="28"/>
        </w:rPr>
        <w:t xml:space="preserve">本次活动设激励奖、幸运奖两个奖项。 </w:t>
      </w:r>
    </w:p>
    <w:p w:rsidR="008315AE" w:rsidRDefault="008315AE" w:rsidP="008315AE">
      <w:pPr>
        <w:ind w:firstLineChars="200" w:firstLine="560"/>
        <w:rPr>
          <w:rFonts w:asciiTheme="minorEastAsia" w:hAnsiTheme="minorEastAsia"/>
          <w:sz w:val="28"/>
          <w:szCs w:val="28"/>
        </w:rPr>
      </w:pPr>
      <w:r w:rsidRPr="003213E3">
        <w:rPr>
          <w:rFonts w:asciiTheme="minorEastAsia" w:hAnsiTheme="minorEastAsia" w:hint="eastAsia"/>
          <w:sz w:val="28"/>
          <w:szCs w:val="28"/>
        </w:rPr>
        <w:t>激励奖：在答题满分的学生中随机抽取 1000 名作为奖励对象，奖品为价值 100 元的话费</w:t>
      </w:r>
      <w:proofErr w:type="gramStart"/>
      <w:r w:rsidRPr="003213E3">
        <w:rPr>
          <w:rFonts w:asciiTheme="minorEastAsia" w:hAnsiTheme="minorEastAsia" w:hint="eastAsia"/>
          <w:sz w:val="28"/>
          <w:szCs w:val="28"/>
        </w:rPr>
        <w:t>券</w:t>
      </w:r>
      <w:proofErr w:type="gramEnd"/>
      <w:r w:rsidRPr="003213E3">
        <w:rPr>
          <w:rFonts w:asciiTheme="minorEastAsia" w:hAnsiTheme="minorEastAsia" w:hint="eastAsia"/>
          <w:sz w:val="28"/>
          <w:szCs w:val="28"/>
        </w:rPr>
        <w:t>、购</w:t>
      </w:r>
      <w:proofErr w:type="gramStart"/>
      <w:r w:rsidRPr="003213E3">
        <w:rPr>
          <w:rFonts w:asciiTheme="minorEastAsia" w:hAnsiTheme="minorEastAsia" w:hint="eastAsia"/>
          <w:sz w:val="28"/>
          <w:szCs w:val="28"/>
        </w:rPr>
        <w:t>书券或星巴克</w:t>
      </w:r>
      <w:proofErr w:type="gramEnd"/>
      <w:r w:rsidRPr="003213E3">
        <w:rPr>
          <w:rFonts w:asciiTheme="minorEastAsia" w:hAnsiTheme="minorEastAsia" w:hint="eastAsia"/>
          <w:sz w:val="28"/>
          <w:szCs w:val="28"/>
        </w:rPr>
        <w:t>代金券三选</w:t>
      </w:r>
      <w:proofErr w:type="gramStart"/>
      <w:r w:rsidRPr="003213E3">
        <w:rPr>
          <w:rFonts w:asciiTheme="minorEastAsia" w:hAnsiTheme="minorEastAsia" w:hint="eastAsia"/>
          <w:sz w:val="28"/>
          <w:szCs w:val="28"/>
        </w:rPr>
        <w:t>一</w:t>
      </w:r>
      <w:proofErr w:type="gramEnd"/>
      <w:r w:rsidRPr="003213E3">
        <w:rPr>
          <w:rFonts w:asciiTheme="minorEastAsia" w:hAnsiTheme="minorEastAsia" w:hint="eastAsia"/>
          <w:sz w:val="28"/>
          <w:szCs w:val="28"/>
        </w:rPr>
        <w:t>。</w:t>
      </w:r>
      <w:r>
        <w:rPr>
          <w:rFonts w:asciiTheme="minorEastAsia" w:hAnsiTheme="minorEastAsia" w:hint="eastAsia"/>
          <w:sz w:val="28"/>
          <w:szCs w:val="28"/>
        </w:rPr>
        <w:t xml:space="preserve"> 4</w:t>
      </w:r>
      <w:r w:rsidRPr="003213E3">
        <w:rPr>
          <w:rFonts w:asciiTheme="minorEastAsia" w:hAnsiTheme="minorEastAsia" w:hint="eastAsia"/>
          <w:sz w:val="28"/>
          <w:szCs w:val="28"/>
        </w:rPr>
        <w:t>月</w:t>
      </w:r>
      <w:r>
        <w:rPr>
          <w:rFonts w:asciiTheme="minorEastAsia" w:hAnsiTheme="minorEastAsia" w:hint="eastAsia"/>
          <w:sz w:val="28"/>
          <w:szCs w:val="28"/>
        </w:rPr>
        <w:t>15</w:t>
      </w:r>
      <w:r w:rsidRPr="003213E3">
        <w:rPr>
          <w:rFonts w:asciiTheme="minorEastAsia" w:hAnsiTheme="minorEastAsia" w:hint="eastAsia"/>
          <w:sz w:val="28"/>
          <w:szCs w:val="28"/>
        </w:rPr>
        <w:t>日通过建行</w:t>
      </w:r>
      <w:proofErr w:type="gramStart"/>
      <w:r w:rsidRPr="003213E3">
        <w:rPr>
          <w:rFonts w:asciiTheme="minorEastAsia" w:hAnsiTheme="minorEastAsia" w:hint="eastAsia"/>
          <w:sz w:val="28"/>
          <w:szCs w:val="28"/>
        </w:rPr>
        <w:t>微信公众号</w:t>
      </w:r>
      <w:proofErr w:type="gramEnd"/>
      <w:r w:rsidRPr="003213E3">
        <w:rPr>
          <w:rFonts w:asciiTheme="minorEastAsia" w:hAnsiTheme="minorEastAsia" w:hint="eastAsia"/>
          <w:sz w:val="28"/>
          <w:szCs w:val="28"/>
        </w:rPr>
        <w:t>“精彩建行-金融安全知识竞赛”模块公布中奖名单。中奖学生可在 4 月 15 日至 30 日通过</w:t>
      </w:r>
      <w:proofErr w:type="gramStart"/>
      <w:r w:rsidRPr="003213E3">
        <w:rPr>
          <w:rFonts w:asciiTheme="minorEastAsia" w:hAnsiTheme="minorEastAsia" w:hint="eastAsia"/>
          <w:sz w:val="28"/>
          <w:szCs w:val="28"/>
        </w:rPr>
        <w:t>建微信公众号</w:t>
      </w:r>
      <w:proofErr w:type="gramEnd"/>
      <w:r w:rsidRPr="003213E3">
        <w:rPr>
          <w:rFonts w:asciiTheme="minorEastAsia" w:hAnsiTheme="minorEastAsia" w:hint="eastAsia"/>
          <w:sz w:val="28"/>
          <w:szCs w:val="28"/>
        </w:rPr>
        <w:t>线上领取奖品。</w:t>
      </w:r>
    </w:p>
    <w:p w:rsidR="008315AE" w:rsidRDefault="008315AE" w:rsidP="008315AE">
      <w:pPr>
        <w:ind w:firstLineChars="200" w:firstLine="560"/>
        <w:rPr>
          <w:rFonts w:asciiTheme="minorEastAsia" w:hAnsiTheme="minorEastAsia"/>
          <w:sz w:val="28"/>
          <w:szCs w:val="28"/>
        </w:rPr>
      </w:pPr>
      <w:r w:rsidRPr="003213E3">
        <w:rPr>
          <w:rFonts w:asciiTheme="minorEastAsia" w:hAnsiTheme="minorEastAsia" w:hint="eastAsia"/>
          <w:sz w:val="28"/>
          <w:szCs w:val="28"/>
        </w:rPr>
        <w:t>幸运奖：在答题满分的学生中随机抽取</w:t>
      </w:r>
      <w:r>
        <w:rPr>
          <w:rFonts w:asciiTheme="minorEastAsia" w:hAnsiTheme="minorEastAsia" w:hint="eastAsia"/>
          <w:sz w:val="28"/>
          <w:szCs w:val="28"/>
        </w:rPr>
        <w:t>10</w:t>
      </w:r>
      <w:r w:rsidRPr="003213E3">
        <w:rPr>
          <w:rFonts w:asciiTheme="minorEastAsia" w:hAnsiTheme="minorEastAsia" w:hint="eastAsia"/>
          <w:sz w:val="28"/>
          <w:szCs w:val="28"/>
        </w:rPr>
        <w:t>名幸运答题学生</w:t>
      </w:r>
      <w:r>
        <w:rPr>
          <w:rFonts w:asciiTheme="minorEastAsia" w:hAnsiTheme="minorEastAsia" w:hint="eastAsia"/>
          <w:sz w:val="28"/>
          <w:szCs w:val="28"/>
        </w:rPr>
        <w:t>获得幸运奖，</w:t>
      </w:r>
      <w:r w:rsidRPr="003213E3">
        <w:rPr>
          <w:rFonts w:asciiTheme="minorEastAsia" w:hAnsiTheme="minorEastAsia" w:hint="eastAsia"/>
          <w:sz w:val="28"/>
          <w:szCs w:val="28"/>
        </w:rPr>
        <w:t>将在颁奖典礼中现场颁奖，奖品价值</w:t>
      </w:r>
      <w:r>
        <w:rPr>
          <w:rFonts w:asciiTheme="minorEastAsia" w:hAnsiTheme="minorEastAsia" w:hint="eastAsia"/>
          <w:sz w:val="28"/>
          <w:szCs w:val="28"/>
        </w:rPr>
        <w:t>500</w:t>
      </w:r>
      <w:r w:rsidRPr="003213E3">
        <w:rPr>
          <w:rFonts w:asciiTheme="minorEastAsia" w:hAnsiTheme="minorEastAsia" w:hint="eastAsia"/>
          <w:sz w:val="28"/>
          <w:szCs w:val="28"/>
        </w:rPr>
        <w:t xml:space="preserve">元。 </w:t>
      </w:r>
    </w:p>
    <w:p w:rsidR="008315AE" w:rsidRPr="003213E3" w:rsidRDefault="008315AE" w:rsidP="008315AE">
      <w:pPr>
        <w:ind w:firstLineChars="200" w:firstLine="560"/>
        <w:rPr>
          <w:rFonts w:asciiTheme="minorEastAsia" w:hAnsiTheme="minorEastAsia"/>
          <w:sz w:val="28"/>
          <w:szCs w:val="28"/>
        </w:rPr>
      </w:pPr>
      <w:r w:rsidRPr="003213E3">
        <w:rPr>
          <w:rFonts w:asciiTheme="minorEastAsia" w:hAnsiTheme="minorEastAsia" w:hint="eastAsia"/>
          <w:sz w:val="28"/>
          <w:szCs w:val="28"/>
        </w:rPr>
        <w:t xml:space="preserve">九、有关要求 </w:t>
      </w:r>
    </w:p>
    <w:p w:rsidR="008315AE" w:rsidRDefault="008315AE" w:rsidP="008315AE">
      <w:pPr>
        <w:ind w:firstLineChars="200" w:firstLine="560"/>
        <w:rPr>
          <w:rFonts w:asciiTheme="minorEastAsia" w:hAnsiTheme="minorEastAsia"/>
          <w:sz w:val="28"/>
          <w:szCs w:val="28"/>
        </w:rPr>
      </w:pPr>
      <w:r w:rsidRPr="003213E3">
        <w:rPr>
          <w:rFonts w:asciiTheme="minorEastAsia" w:hAnsiTheme="minorEastAsia" w:hint="eastAsia"/>
          <w:sz w:val="28"/>
          <w:szCs w:val="28"/>
        </w:rPr>
        <w:t>请各</w:t>
      </w:r>
      <w:r>
        <w:rPr>
          <w:rFonts w:asciiTheme="minorEastAsia" w:hAnsiTheme="minorEastAsia" w:hint="eastAsia"/>
          <w:sz w:val="28"/>
          <w:szCs w:val="28"/>
        </w:rPr>
        <w:t>二级学院（</w:t>
      </w:r>
      <w:proofErr w:type="gramStart"/>
      <w:r>
        <w:rPr>
          <w:rFonts w:asciiTheme="minorEastAsia" w:hAnsiTheme="minorEastAsia" w:hint="eastAsia"/>
          <w:sz w:val="28"/>
          <w:szCs w:val="28"/>
        </w:rPr>
        <w:t>含继续</w:t>
      </w:r>
      <w:proofErr w:type="gramEnd"/>
      <w:r>
        <w:rPr>
          <w:rFonts w:asciiTheme="minorEastAsia" w:hAnsiTheme="minorEastAsia" w:hint="eastAsia"/>
          <w:sz w:val="28"/>
          <w:szCs w:val="28"/>
        </w:rPr>
        <w:t>教育学院）</w:t>
      </w:r>
      <w:r w:rsidRPr="003213E3">
        <w:rPr>
          <w:rFonts w:asciiTheme="minorEastAsia" w:hAnsiTheme="minorEastAsia" w:hint="eastAsia"/>
          <w:sz w:val="28"/>
          <w:szCs w:val="28"/>
        </w:rPr>
        <w:t>指定一名</w:t>
      </w:r>
      <w:r>
        <w:rPr>
          <w:rFonts w:asciiTheme="minorEastAsia" w:hAnsiTheme="minorEastAsia" w:hint="eastAsia"/>
          <w:sz w:val="28"/>
          <w:szCs w:val="28"/>
        </w:rPr>
        <w:t>工作人员</w:t>
      </w:r>
      <w:r w:rsidRPr="003213E3">
        <w:rPr>
          <w:rFonts w:asciiTheme="minorEastAsia" w:hAnsiTheme="minorEastAsia" w:hint="eastAsia"/>
          <w:sz w:val="28"/>
          <w:szCs w:val="28"/>
        </w:rPr>
        <w:t>负责此次线上答题工作，及时登录“精彩建行-金融安全知识竞赛”模块（登录时需输入教师姓名、学校全名），实时了解本</w:t>
      </w:r>
      <w:r>
        <w:rPr>
          <w:rFonts w:asciiTheme="minorEastAsia" w:hAnsiTheme="minorEastAsia" w:hint="eastAsia"/>
          <w:sz w:val="28"/>
          <w:szCs w:val="28"/>
        </w:rPr>
        <w:t>学院</w:t>
      </w:r>
      <w:r w:rsidRPr="003213E3">
        <w:rPr>
          <w:rFonts w:asciiTheme="minorEastAsia" w:hAnsiTheme="minorEastAsia" w:hint="eastAsia"/>
          <w:sz w:val="28"/>
          <w:szCs w:val="28"/>
        </w:rPr>
        <w:t>答题情况</w:t>
      </w:r>
      <w:r>
        <w:rPr>
          <w:rFonts w:asciiTheme="minorEastAsia" w:hAnsiTheme="minorEastAsia" w:hint="eastAsia"/>
          <w:sz w:val="28"/>
          <w:szCs w:val="28"/>
        </w:rPr>
        <w:t>。</w:t>
      </w:r>
      <w:r w:rsidRPr="003213E3">
        <w:rPr>
          <w:rFonts w:asciiTheme="minorEastAsia" w:hAnsiTheme="minorEastAsia" w:hint="eastAsia"/>
          <w:sz w:val="28"/>
          <w:szCs w:val="28"/>
        </w:rPr>
        <w:t>各</w:t>
      </w:r>
      <w:r>
        <w:rPr>
          <w:rFonts w:asciiTheme="minorEastAsia" w:hAnsiTheme="minorEastAsia" w:hint="eastAsia"/>
          <w:sz w:val="28"/>
          <w:szCs w:val="28"/>
        </w:rPr>
        <w:t>二级</w:t>
      </w:r>
      <w:r w:rsidRPr="003213E3">
        <w:rPr>
          <w:rFonts w:asciiTheme="minorEastAsia" w:hAnsiTheme="minorEastAsia" w:hint="eastAsia"/>
          <w:sz w:val="28"/>
          <w:szCs w:val="28"/>
        </w:rPr>
        <w:t>负责</w:t>
      </w:r>
      <w:r>
        <w:rPr>
          <w:rFonts w:asciiTheme="minorEastAsia" w:hAnsiTheme="minorEastAsia" w:hint="eastAsia"/>
          <w:sz w:val="28"/>
          <w:szCs w:val="28"/>
        </w:rPr>
        <w:t>人</w:t>
      </w:r>
      <w:r w:rsidRPr="003213E3">
        <w:rPr>
          <w:rFonts w:asciiTheme="minorEastAsia" w:hAnsiTheme="minorEastAsia" w:hint="eastAsia"/>
          <w:sz w:val="28"/>
          <w:szCs w:val="28"/>
        </w:rPr>
        <w:t>信息（姓名、手机</w:t>
      </w:r>
      <w:r>
        <w:rPr>
          <w:rFonts w:asciiTheme="minorEastAsia" w:hAnsiTheme="minorEastAsia" w:hint="eastAsia"/>
          <w:sz w:val="28"/>
          <w:szCs w:val="28"/>
        </w:rPr>
        <w:t>长</w:t>
      </w:r>
      <w:r w:rsidRPr="003213E3">
        <w:rPr>
          <w:rFonts w:asciiTheme="minorEastAsia" w:hAnsiTheme="minorEastAsia" w:hint="eastAsia"/>
          <w:sz w:val="28"/>
          <w:szCs w:val="28"/>
        </w:rPr>
        <w:t>号）请于3 月</w:t>
      </w:r>
      <w:r>
        <w:rPr>
          <w:rFonts w:asciiTheme="minorEastAsia" w:hAnsiTheme="minorEastAsia" w:hint="eastAsia"/>
          <w:sz w:val="28"/>
          <w:szCs w:val="28"/>
        </w:rPr>
        <w:t>12</w:t>
      </w:r>
      <w:r w:rsidRPr="003213E3">
        <w:rPr>
          <w:rFonts w:asciiTheme="minorEastAsia" w:hAnsiTheme="minorEastAsia" w:hint="eastAsia"/>
          <w:sz w:val="28"/>
          <w:szCs w:val="28"/>
        </w:rPr>
        <w:t>日前</w:t>
      </w:r>
      <w:r>
        <w:rPr>
          <w:rFonts w:asciiTheme="minorEastAsia" w:hAnsiTheme="minorEastAsia" w:hint="eastAsia"/>
          <w:sz w:val="28"/>
          <w:szCs w:val="28"/>
        </w:rPr>
        <w:t>报送学生处。</w:t>
      </w:r>
    </w:p>
    <w:p w:rsidR="008315AE" w:rsidRDefault="008315AE" w:rsidP="008315AE">
      <w:pPr>
        <w:ind w:firstLineChars="200" w:firstLine="560"/>
        <w:rPr>
          <w:rFonts w:asciiTheme="minorEastAsia" w:hAnsiTheme="minorEastAsia"/>
          <w:sz w:val="28"/>
          <w:szCs w:val="28"/>
        </w:rPr>
      </w:pPr>
    </w:p>
    <w:p w:rsidR="008315AE" w:rsidRDefault="008315AE" w:rsidP="008315AE">
      <w:pPr>
        <w:ind w:firstLineChars="200" w:firstLine="560"/>
        <w:rPr>
          <w:rFonts w:asciiTheme="minorEastAsia" w:hAnsiTheme="minorEastAsia"/>
          <w:sz w:val="28"/>
          <w:szCs w:val="28"/>
        </w:rPr>
      </w:pPr>
    </w:p>
    <w:p w:rsidR="008315AE" w:rsidRDefault="008315AE" w:rsidP="008315AE">
      <w:pPr>
        <w:ind w:firstLineChars="200" w:firstLine="560"/>
        <w:rPr>
          <w:rFonts w:asciiTheme="minorEastAsia" w:hAnsiTheme="minorEastAsia"/>
          <w:sz w:val="28"/>
          <w:szCs w:val="28"/>
        </w:rPr>
      </w:pPr>
    </w:p>
    <w:p w:rsidR="008315AE" w:rsidRDefault="008315AE" w:rsidP="008315AE">
      <w:pPr>
        <w:ind w:firstLineChars="200" w:firstLine="560"/>
        <w:rPr>
          <w:rFonts w:asciiTheme="minorEastAsia" w:hAnsiTheme="minorEastAsia"/>
          <w:sz w:val="28"/>
          <w:szCs w:val="28"/>
        </w:rPr>
      </w:pPr>
    </w:p>
    <w:p w:rsidR="008315AE" w:rsidRDefault="008315AE" w:rsidP="008315AE">
      <w:pPr>
        <w:ind w:firstLineChars="200" w:firstLine="560"/>
        <w:rPr>
          <w:rFonts w:asciiTheme="minorEastAsia" w:hAnsiTheme="minorEastAsia"/>
          <w:sz w:val="28"/>
          <w:szCs w:val="28"/>
        </w:rPr>
      </w:pPr>
    </w:p>
    <w:p w:rsidR="008315AE" w:rsidRDefault="008315AE" w:rsidP="008315AE">
      <w:pPr>
        <w:ind w:firstLineChars="200" w:firstLine="560"/>
        <w:rPr>
          <w:rFonts w:asciiTheme="minorEastAsia" w:hAnsiTheme="minorEastAsia"/>
          <w:sz w:val="28"/>
          <w:szCs w:val="28"/>
        </w:rPr>
      </w:pPr>
    </w:p>
    <w:p w:rsidR="008315AE" w:rsidRDefault="008315AE" w:rsidP="008315AE">
      <w:pPr>
        <w:ind w:firstLineChars="200" w:firstLine="560"/>
        <w:rPr>
          <w:rFonts w:asciiTheme="minorEastAsia" w:hAnsiTheme="minorEastAsia"/>
          <w:sz w:val="28"/>
          <w:szCs w:val="28"/>
        </w:rPr>
      </w:pPr>
    </w:p>
    <w:p w:rsidR="008315AE" w:rsidRDefault="008315AE" w:rsidP="008315AE">
      <w:pPr>
        <w:ind w:firstLineChars="200" w:firstLine="560"/>
        <w:rPr>
          <w:rFonts w:asciiTheme="minorEastAsia" w:hAnsiTheme="minorEastAsia"/>
          <w:sz w:val="28"/>
          <w:szCs w:val="28"/>
        </w:rPr>
      </w:pPr>
    </w:p>
    <w:p w:rsidR="008315AE" w:rsidRPr="009C05E3" w:rsidRDefault="008315AE" w:rsidP="008315AE">
      <w:pPr>
        <w:ind w:firstLineChars="200" w:firstLine="560"/>
        <w:rPr>
          <w:rFonts w:asciiTheme="minorEastAsia" w:hAnsiTheme="minorEastAsia"/>
          <w:sz w:val="28"/>
          <w:szCs w:val="28"/>
        </w:rPr>
      </w:pPr>
      <w:r w:rsidRPr="009C05E3">
        <w:rPr>
          <w:rFonts w:asciiTheme="minorEastAsia" w:hAnsiTheme="minorEastAsia" w:hint="eastAsia"/>
          <w:sz w:val="28"/>
          <w:szCs w:val="28"/>
        </w:rPr>
        <w:lastRenderedPageBreak/>
        <w:t xml:space="preserve">附件 2 </w:t>
      </w:r>
    </w:p>
    <w:p w:rsidR="008315AE" w:rsidRPr="009C05E3" w:rsidRDefault="008315AE" w:rsidP="008315AE">
      <w:pPr>
        <w:jc w:val="center"/>
        <w:rPr>
          <w:rFonts w:asciiTheme="minorEastAsia" w:hAnsiTheme="minorEastAsia"/>
          <w:b/>
          <w:sz w:val="28"/>
          <w:szCs w:val="28"/>
        </w:rPr>
      </w:pPr>
      <w:r w:rsidRPr="009C05E3">
        <w:rPr>
          <w:rFonts w:asciiTheme="minorEastAsia" w:hAnsiTheme="minorEastAsia" w:hint="eastAsia"/>
          <w:b/>
          <w:sz w:val="28"/>
          <w:szCs w:val="28"/>
        </w:rPr>
        <w:t>“套路贷”风险告知书</w:t>
      </w:r>
    </w:p>
    <w:p w:rsidR="008315AE" w:rsidRPr="009C05E3"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sz w:val="28"/>
          <w:szCs w:val="28"/>
        </w:rPr>
        <w:t xml:space="preserve">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随着网络借贷的快速发展，一些网络借贷平台和民间借贷机构不断向高校拓展业务，部分不良网络借贷平台采取虚假宣传的</w:t>
      </w:r>
      <w:r>
        <w:rPr>
          <w:rFonts w:asciiTheme="minorEastAsia" w:hAnsiTheme="minorEastAsia" w:hint="eastAsia"/>
          <w:sz w:val="28"/>
          <w:szCs w:val="28"/>
        </w:rPr>
        <w:t>方式和降低贷款门槛、隐瞒实际资费标准等手段，</w:t>
      </w:r>
      <w:r w:rsidRPr="009C05E3">
        <w:rPr>
          <w:rFonts w:asciiTheme="minorEastAsia" w:hAnsiTheme="minorEastAsia" w:hint="eastAsia"/>
          <w:sz w:val="28"/>
          <w:szCs w:val="28"/>
        </w:rPr>
        <w:t>诱导学生过度</w:t>
      </w:r>
      <w:r>
        <w:rPr>
          <w:rFonts w:asciiTheme="minorEastAsia" w:hAnsiTheme="minorEastAsia" w:hint="eastAsia"/>
          <w:sz w:val="28"/>
          <w:szCs w:val="28"/>
        </w:rPr>
        <w:t>消费，甚至陷入“高利贷”陷阱，</w:t>
      </w:r>
      <w:r w:rsidRPr="009C05E3">
        <w:rPr>
          <w:rFonts w:asciiTheme="minorEastAsia" w:hAnsiTheme="minorEastAsia" w:hint="eastAsia"/>
          <w:sz w:val="28"/>
          <w:szCs w:val="28"/>
        </w:rPr>
        <w:t xml:space="preserve">突破了校园网贷的范畴和底线；一些地方“求职贷”、“培训贷”、“创业贷”等不良借贷问题突出，给校园安全和学生合法权益带来严重损害，造成不良社会影响。我省高校已有不少学生因“套路贷”而陷入绝境，甚至有学生因此自杀身亡。“套路贷”已成为当前影响学生安全的一颗毒瘤。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根据中国银监会、教育部、人力资源社会保障部《关于进一</w:t>
      </w:r>
      <w:r>
        <w:rPr>
          <w:rFonts w:asciiTheme="minorEastAsia" w:hAnsiTheme="minorEastAsia" w:hint="eastAsia"/>
          <w:sz w:val="28"/>
          <w:szCs w:val="28"/>
        </w:rPr>
        <w:t>步加强校园贷规范管理工作的通知》（银监发［</w:t>
      </w:r>
      <w:r w:rsidRPr="009C05E3">
        <w:rPr>
          <w:rFonts w:asciiTheme="minorEastAsia" w:hAnsiTheme="minorEastAsia"/>
          <w:sz w:val="28"/>
          <w:szCs w:val="28"/>
        </w:rPr>
        <w:t>2017</w:t>
      </w:r>
      <w:r>
        <w:rPr>
          <w:rFonts w:asciiTheme="minorEastAsia" w:hAnsiTheme="minorEastAsia" w:hint="eastAsia"/>
          <w:sz w:val="28"/>
          <w:szCs w:val="28"/>
        </w:rPr>
        <w:t>］</w:t>
      </w:r>
      <w:r w:rsidRPr="009C05E3">
        <w:rPr>
          <w:rFonts w:asciiTheme="minorEastAsia" w:hAnsiTheme="minorEastAsia"/>
          <w:sz w:val="28"/>
          <w:szCs w:val="28"/>
        </w:rPr>
        <w:t xml:space="preserve">26 </w:t>
      </w:r>
      <w:r w:rsidRPr="009C05E3">
        <w:rPr>
          <w:rFonts w:asciiTheme="minorEastAsia" w:hAnsiTheme="minorEastAsia" w:hint="eastAsia"/>
          <w:sz w:val="28"/>
          <w:szCs w:val="28"/>
        </w:rPr>
        <w:t>号），为规范校园贷管理，未经银行业监督管理部门批准设立的机构不得进入校园为大学生提供信贷服务，现阶段一律暂停网</w:t>
      </w:r>
      <w:proofErr w:type="gramStart"/>
      <w:r w:rsidRPr="009C05E3">
        <w:rPr>
          <w:rFonts w:asciiTheme="minorEastAsia" w:hAnsiTheme="minorEastAsia" w:hint="eastAsia"/>
          <w:sz w:val="28"/>
          <w:szCs w:val="28"/>
        </w:rPr>
        <w:t>贷机构开展</w:t>
      </w:r>
      <w:proofErr w:type="gramEnd"/>
      <w:r w:rsidRPr="009C05E3">
        <w:rPr>
          <w:rFonts w:asciiTheme="minorEastAsia" w:hAnsiTheme="minorEastAsia" w:hint="eastAsia"/>
          <w:sz w:val="28"/>
          <w:szCs w:val="28"/>
        </w:rPr>
        <w:t>在校</w:t>
      </w:r>
      <w:proofErr w:type="gramStart"/>
      <w:r w:rsidRPr="009C05E3">
        <w:rPr>
          <w:rFonts w:asciiTheme="minorEastAsia" w:hAnsiTheme="minorEastAsia" w:hint="eastAsia"/>
          <w:sz w:val="28"/>
          <w:szCs w:val="28"/>
        </w:rPr>
        <w:t>大学生网贷业务</w:t>
      </w:r>
      <w:proofErr w:type="gramEnd"/>
      <w:r w:rsidRPr="009C05E3">
        <w:rPr>
          <w:rFonts w:asciiTheme="minorEastAsia" w:hAnsiTheme="minorEastAsia" w:hint="eastAsia"/>
          <w:sz w:val="28"/>
          <w:szCs w:val="28"/>
        </w:rPr>
        <w:t>。</w:t>
      </w:r>
      <w:r w:rsidRPr="009C05E3">
        <w:rPr>
          <w:rFonts w:asciiTheme="minorEastAsia" w:hAnsiTheme="minorEastAsia"/>
          <w:sz w:val="28"/>
          <w:szCs w:val="28"/>
        </w:rPr>
        <w:t xml:space="preserve">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因此，现阶段：</w:t>
      </w:r>
      <w:r w:rsidRPr="009C05E3">
        <w:rPr>
          <w:rFonts w:asciiTheme="minorEastAsia" w:hAnsiTheme="minorEastAsia" w:hint="eastAsia"/>
          <w:b/>
          <w:sz w:val="28"/>
          <w:szCs w:val="28"/>
        </w:rPr>
        <w:t>一是不要参与校园网络借贷业务；二是要注意防范线下贷款风险。</w:t>
      </w:r>
      <w:r w:rsidRPr="009C05E3">
        <w:rPr>
          <w:rFonts w:asciiTheme="minorEastAsia" w:hAnsiTheme="minorEastAsia" w:hint="eastAsia"/>
          <w:sz w:val="28"/>
          <w:szCs w:val="28"/>
        </w:rPr>
        <w:t>现就“套路贷”风险提示如下：</w:t>
      </w:r>
    </w:p>
    <w:p w:rsidR="008315AE" w:rsidRDefault="008315AE" w:rsidP="008315AE">
      <w:pPr>
        <w:spacing w:line="500" w:lineRule="exact"/>
        <w:ind w:firstLineChars="200" w:firstLine="562"/>
        <w:rPr>
          <w:rFonts w:asciiTheme="minorEastAsia" w:hAnsiTheme="minorEastAsia"/>
          <w:sz w:val="28"/>
          <w:szCs w:val="28"/>
        </w:rPr>
      </w:pPr>
      <w:r w:rsidRPr="009C05E3">
        <w:rPr>
          <w:rFonts w:asciiTheme="minorEastAsia" w:hAnsiTheme="minorEastAsia" w:hint="eastAsia"/>
          <w:b/>
          <w:sz w:val="28"/>
          <w:szCs w:val="28"/>
        </w:rPr>
        <w:t>一、“套路贷”主要风险种类</w:t>
      </w:r>
      <w:r w:rsidRPr="009C05E3">
        <w:rPr>
          <w:rFonts w:asciiTheme="minorEastAsia" w:hAnsiTheme="minorEastAsia"/>
          <w:b/>
          <w:sz w:val="28"/>
          <w:szCs w:val="28"/>
        </w:rPr>
        <w:t xml:space="preserve"> </w:t>
      </w:r>
    </w:p>
    <w:p w:rsidR="008315AE" w:rsidRPr="009C05E3"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（一）以年化利率为幌子，实际是以月、周为还款单位，以年利率收取“月息”、“周息”。如对借款人称借款年利率为</w:t>
      </w:r>
      <w:r w:rsidRPr="009C05E3">
        <w:rPr>
          <w:rFonts w:asciiTheme="minorEastAsia" w:hAnsiTheme="minorEastAsia"/>
          <w:sz w:val="28"/>
          <w:szCs w:val="28"/>
        </w:rPr>
        <w:t xml:space="preserve"> 24%</w:t>
      </w:r>
      <w:r w:rsidRPr="009C05E3">
        <w:rPr>
          <w:rFonts w:asciiTheme="minorEastAsia" w:hAnsiTheme="minorEastAsia" w:hint="eastAsia"/>
          <w:sz w:val="28"/>
          <w:szCs w:val="28"/>
        </w:rPr>
        <w:t>，借款</w:t>
      </w:r>
      <w:r>
        <w:rPr>
          <w:rFonts w:asciiTheme="minorEastAsia" w:hAnsiTheme="minorEastAsia"/>
          <w:sz w:val="28"/>
          <w:szCs w:val="28"/>
        </w:rPr>
        <w:t>1</w:t>
      </w:r>
      <w:r>
        <w:rPr>
          <w:rFonts w:asciiTheme="minorEastAsia" w:hAnsiTheme="minorEastAsia" w:hint="eastAsia"/>
          <w:sz w:val="28"/>
          <w:szCs w:val="28"/>
        </w:rPr>
        <w:t>万元，</w:t>
      </w:r>
      <w:r w:rsidRPr="009C05E3">
        <w:rPr>
          <w:rFonts w:asciiTheme="minorEastAsia" w:hAnsiTheme="minorEastAsia" w:hint="eastAsia"/>
          <w:sz w:val="28"/>
          <w:szCs w:val="28"/>
        </w:rPr>
        <w:t>却要求每月还息</w:t>
      </w:r>
      <w:r>
        <w:rPr>
          <w:rFonts w:asciiTheme="minorEastAsia" w:hAnsiTheme="minorEastAsia"/>
          <w:sz w:val="28"/>
          <w:szCs w:val="28"/>
        </w:rPr>
        <w:t>2400</w:t>
      </w:r>
      <w:r w:rsidRPr="009C05E3">
        <w:rPr>
          <w:rFonts w:asciiTheme="minorEastAsia" w:hAnsiTheme="minorEastAsia" w:hint="eastAsia"/>
          <w:sz w:val="28"/>
          <w:szCs w:val="28"/>
        </w:rPr>
        <w:t xml:space="preserve">元（注意：按年利率，借款 1 万元，每月仅还息 200 元）。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（二）约</w:t>
      </w:r>
      <w:proofErr w:type="gramStart"/>
      <w:r w:rsidRPr="009C05E3">
        <w:rPr>
          <w:rFonts w:asciiTheme="minorEastAsia" w:hAnsiTheme="minorEastAsia" w:hint="eastAsia"/>
          <w:sz w:val="28"/>
          <w:szCs w:val="28"/>
        </w:rPr>
        <w:t>息明显达</w:t>
      </w:r>
      <w:proofErr w:type="gramEnd"/>
      <w:r w:rsidRPr="009C05E3">
        <w:rPr>
          <w:rFonts w:asciiTheme="minorEastAsia" w:hAnsiTheme="minorEastAsia" w:hint="eastAsia"/>
          <w:sz w:val="28"/>
          <w:szCs w:val="28"/>
        </w:rPr>
        <w:t xml:space="preserve"> 36%以上，或约定定额利息。如借款</w:t>
      </w:r>
      <w:r>
        <w:rPr>
          <w:rFonts w:asciiTheme="minorEastAsia" w:hAnsiTheme="minorEastAsia" w:hint="eastAsia"/>
          <w:sz w:val="28"/>
          <w:szCs w:val="28"/>
        </w:rPr>
        <w:t>1</w:t>
      </w:r>
      <w:r w:rsidRPr="009C05E3">
        <w:rPr>
          <w:rFonts w:asciiTheme="minorEastAsia" w:hAnsiTheme="minorEastAsia" w:hint="eastAsia"/>
          <w:sz w:val="28"/>
          <w:szCs w:val="28"/>
        </w:rPr>
        <w:t xml:space="preserve">万，“时息”200 元；借条上约息 2%（每月 2 分），实际按每 周 1 角（10%）至 3 角（30%）计息等（注意：年利率 36%以上 即为高利贷）。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（三）采取“翻倍条”形式拟写借条，包括一笔借款订立多张借条，借条金额明显高于实际借款金额。如实际借款</w:t>
      </w:r>
      <w:r>
        <w:rPr>
          <w:rFonts w:asciiTheme="minorEastAsia" w:hAnsiTheme="minorEastAsia" w:hint="eastAsia"/>
          <w:sz w:val="28"/>
          <w:szCs w:val="28"/>
        </w:rPr>
        <w:t>1</w:t>
      </w:r>
      <w:r w:rsidRPr="009C05E3">
        <w:rPr>
          <w:rFonts w:asciiTheme="minorEastAsia" w:hAnsiTheme="minorEastAsia" w:hint="eastAsia"/>
          <w:sz w:val="28"/>
          <w:szCs w:val="28"/>
        </w:rPr>
        <w:t>万元，要求借条上写 2 万元或写 2 张借条，每张借条 1 万元（注意：口头约定与书面订立的借款借据法律效力不同，千万不能轻信口头约定）。</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lastRenderedPageBreak/>
        <w:t xml:space="preserve"> （四）以“保证金”、先扣除利息等理由，提取 30%以上借 款。如借款 1 万，实际到手 7000 元，其中 3000 元作为第一周利息先行扣除；或者 1000 元作为第一周利息，2000 元作为保证金等等（注意：保证金、手续费等均属变相高利贷）。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 xml:space="preserve">（五）通过网络平台借款，但要求借方线下偿还并不及时消 </w:t>
      </w:r>
      <w:proofErr w:type="gramStart"/>
      <w:r w:rsidRPr="009C05E3">
        <w:rPr>
          <w:rFonts w:asciiTheme="minorEastAsia" w:hAnsiTheme="minorEastAsia" w:hint="eastAsia"/>
          <w:sz w:val="28"/>
          <w:szCs w:val="28"/>
        </w:rPr>
        <w:t>除网络</w:t>
      </w:r>
      <w:proofErr w:type="gramEnd"/>
      <w:r w:rsidRPr="009C05E3">
        <w:rPr>
          <w:rFonts w:asciiTheme="minorEastAsia" w:hAnsiTheme="minorEastAsia" w:hint="eastAsia"/>
          <w:sz w:val="28"/>
          <w:szCs w:val="28"/>
        </w:rPr>
        <w:t>平台借款记录。如通过网络平台借款</w:t>
      </w:r>
      <w:r>
        <w:rPr>
          <w:rFonts w:asciiTheme="minorEastAsia" w:hAnsiTheme="minorEastAsia" w:hint="eastAsia"/>
          <w:sz w:val="28"/>
          <w:szCs w:val="28"/>
        </w:rPr>
        <w:t>1</w:t>
      </w:r>
      <w:r w:rsidRPr="009C05E3">
        <w:rPr>
          <w:rFonts w:asciiTheme="minorEastAsia" w:hAnsiTheme="minorEastAsia" w:hint="eastAsia"/>
          <w:sz w:val="28"/>
          <w:szCs w:val="28"/>
        </w:rPr>
        <w:t xml:space="preserve">万元，出借方要求借款人不通过平台还款，还款后出借人不及时消除平台借款记录 （注意：不通过平台还款，务必留下对方收款证据）。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 xml:space="preserve">（六）要求借款人订立空白出借人借条或空白还款期限借条。如订立借条时，要求借款人只写借款金额、约息等，不写从 “XXX 处借得”等出借人信息；又如订立借条时，要求借款人不确定还款期限，导致出借人随心所欲找借款人还款，从“一月一还”变成“一周一还”甚至更短；要求无需抵押，但需当事人提供裸体照片或视频（注意：约定不明确，会给对方随意变更约定的机会）。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 xml:space="preserve">（七）利用已清偿借条催款。如借款人还清款项后，未及时取回借条，出借人将该已清偿的借条转移给他人，他人使用已清偿借条进行催款（注意：偿还款项后必须收回借条；分期偿还的，每次需有对方收款证明或修改、重新拟定借条，以保障自身权益）。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（八）</w:t>
      </w:r>
      <w:proofErr w:type="gramStart"/>
      <w:r w:rsidRPr="009C05E3">
        <w:rPr>
          <w:rFonts w:asciiTheme="minorEastAsia" w:hAnsiTheme="minorEastAsia" w:hint="eastAsia"/>
          <w:sz w:val="28"/>
          <w:szCs w:val="28"/>
        </w:rPr>
        <w:t>其他利用</w:t>
      </w:r>
      <w:proofErr w:type="gramEnd"/>
      <w:r w:rsidRPr="009C05E3">
        <w:rPr>
          <w:rFonts w:asciiTheme="minorEastAsia" w:hAnsiTheme="minorEastAsia" w:hint="eastAsia"/>
          <w:sz w:val="28"/>
          <w:szCs w:val="28"/>
        </w:rPr>
        <w:t xml:space="preserve">借款获取不法利益的情况。如故意制造借款人违约，逼迫借款人赔偿违约金等。 </w:t>
      </w:r>
    </w:p>
    <w:p w:rsidR="008315AE" w:rsidRDefault="008315AE" w:rsidP="008315AE">
      <w:pPr>
        <w:spacing w:line="500" w:lineRule="exact"/>
        <w:ind w:firstLineChars="200" w:firstLine="562"/>
        <w:rPr>
          <w:rFonts w:asciiTheme="minorEastAsia" w:hAnsiTheme="minorEastAsia"/>
          <w:sz w:val="28"/>
          <w:szCs w:val="28"/>
        </w:rPr>
      </w:pPr>
      <w:r w:rsidRPr="00C22AD6">
        <w:rPr>
          <w:rFonts w:asciiTheme="minorEastAsia" w:hAnsiTheme="minorEastAsia" w:hint="eastAsia"/>
          <w:b/>
          <w:sz w:val="28"/>
          <w:szCs w:val="28"/>
        </w:rPr>
        <w:t>二、“套路贷”风险如何防范</w:t>
      </w:r>
      <w:r w:rsidRPr="009C05E3">
        <w:rPr>
          <w:rFonts w:asciiTheme="minorEastAsia" w:hAnsiTheme="minorEastAsia" w:hint="eastAsia"/>
          <w:sz w:val="28"/>
          <w:szCs w:val="28"/>
        </w:rPr>
        <w:t xml:space="preserve">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 xml:space="preserve">（一）理性消费，尽量不要在网络借款平台和分期购物平台借款和购物，因为利息和违约金都很高。 </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 xml:space="preserve">（二）保护好自己的个人身份信息，切勿将自己的个人身份信息借给他人借款或购物，否则将会承担相应的法律责任。  </w:t>
      </w:r>
    </w:p>
    <w:p w:rsidR="008315AE" w:rsidRPr="009C05E3"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（三）一定要提高自我保护意识，当有危险或者被不法分子威胁时，要学会用正当手段或者动用法律武器保护自己。同时，需要及时告知自己的父母或</w:t>
      </w:r>
      <w:r w:rsidRPr="009C05E3">
        <w:rPr>
          <w:rFonts w:asciiTheme="minorEastAsia" w:hAnsiTheme="minorEastAsia" w:hint="eastAsia"/>
          <w:sz w:val="28"/>
          <w:szCs w:val="28"/>
        </w:rPr>
        <w:lastRenderedPageBreak/>
        <w:t>辅导员，向自己的家人或老师求助。</w:t>
      </w:r>
    </w:p>
    <w:p w:rsidR="008315AE" w:rsidRDefault="008315AE" w:rsidP="008315AE">
      <w:pPr>
        <w:spacing w:line="500" w:lineRule="exact"/>
        <w:ind w:firstLineChars="200" w:firstLine="560"/>
        <w:rPr>
          <w:rFonts w:asciiTheme="minorEastAsia" w:hAnsiTheme="minorEastAsia"/>
          <w:sz w:val="28"/>
          <w:szCs w:val="28"/>
        </w:rPr>
      </w:pPr>
      <w:r w:rsidRPr="009C05E3">
        <w:rPr>
          <w:rFonts w:asciiTheme="minorEastAsia" w:hAnsiTheme="minorEastAsia" w:hint="eastAsia"/>
          <w:sz w:val="28"/>
          <w:szCs w:val="28"/>
        </w:rPr>
        <w:t xml:space="preserve"> （四）一定要树立科学的消费观，不攀比、不炫耀，合理消费、适度消费，同时应时</w:t>
      </w:r>
      <w:proofErr w:type="gramStart"/>
      <w:r w:rsidRPr="009C05E3">
        <w:rPr>
          <w:rFonts w:asciiTheme="minorEastAsia" w:hAnsiTheme="minorEastAsia" w:hint="eastAsia"/>
          <w:sz w:val="28"/>
          <w:szCs w:val="28"/>
        </w:rPr>
        <w:t>常了解</w:t>
      </w:r>
      <w:proofErr w:type="gramEnd"/>
      <w:r w:rsidRPr="009C05E3">
        <w:rPr>
          <w:rFonts w:asciiTheme="minorEastAsia" w:hAnsiTheme="minorEastAsia" w:hint="eastAsia"/>
          <w:sz w:val="28"/>
          <w:szCs w:val="28"/>
        </w:rPr>
        <w:t>一些简单的金融常识如逾期滞纳金、违约金等。</w:t>
      </w:r>
    </w:p>
    <w:p w:rsidR="008315AE" w:rsidRDefault="008315AE" w:rsidP="008315AE">
      <w:pPr>
        <w:spacing w:line="500" w:lineRule="exact"/>
        <w:ind w:firstLineChars="200" w:firstLine="560"/>
        <w:rPr>
          <w:rFonts w:asciiTheme="minorEastAsia" w:hAnsiTheme="minorEastAsia"/>
          <w:sz w:val="28"/>
          <w:szCs w:val="28"/>
        </w:rPr>
      </w:pPr>
    </w:p>
    <w:p w:rsidR="008315AE" w:rsidRDefault="008315AE" w:rsidP="008315AE">
      <w:pPr>
        <w:spacing w:line="500" w:lineRule="exact"/>
        <w:ind w:firstLineChars="200" w:firstLine="560"/>
        <w:rPr>
          <w:rFonts w:asciiTheme="minorEastAsia" w:hAnsiTheme="minorEastAsia"/>
          <w:sz w:val="28"/>
          <w:szCs w:val="28"/>
        </w:rPr>
      </w:pPr>
    </w:p>
    <w:p w:rsidR="008315AE" w:rsidRPr="00C22AD6" w:rsidRDefault="008315AE" w:rsidP="008315AE">
      <w:pPr>
        <w:ind w:firstLineChars="200" w:firstLine="560"/>
        <w:jc w:val="left"/>
        <w:rPr>
          <w:rFonts w:asciiTheme="minorEastAsia" w:hAnsiTheme="minorEastAsia"/>
          <w:sz w:val="28"/>
          <w:szCs w:val="28"/>
          <w:u w:val="dotted"/>
        </w:rPr>
      </w:pPr>
      <w:r w:rsidRPr="00C22AD6">
        <w:rPr>
          <w:rFonts w:asciiTheme="minorEastAsia" w:hAnsiTheme="minorEastAsia" w:hint="eastAsia"/>
          <w:sz w:val="28"/>
          <w:szCs w:val="28"/>
          <w:u w:val="dotted"/>
        </w:rPr>
        <w:t xml:space="preserve">                                                             </w:t>
      </w:r>
    </w:p>
    <w:p w:rsidR="008315AE" w:rsidRPr="00C22AD6" w:rsidRDefault="008315AE" w:rsidP="008315AE">
      <w:pPr>
        <w:ind w:firstLineChars="200" w:firstLine="562"/>
        <w:jc w:val="center"/>
        <w:rPr>
          <w:rFonts w:asciiTheme="minorEastAsia" w:hAnsiTheme="minorEastAsia"/>
          <w:b/>
          <w:sz w:val="28"/>
          <w:szCs w:val="28"/>
        </w:rPr>
      </w:pPr>
      <w:r w:rsidRPr="00C22AD6">
        <w:rPr>
          <w:rFonts w:asciiTheme="minorEastAsia" w:hAnsiTheme="minorEastAsia" w:hint="eastAsia"/>
          <w:b/>
          <w:sz w:val="28"/>
          <w:szCs w:val="28"/>
        </w:rPr>
        <w:t>《“套路贷”风险告知书》阅读回执</w:t>
      </w:r>
    </w:p>
    <w:p w:rsidR="008315AE" w:rsidRPr="00C22AD6" w:rsidRDefault="008315AE" w:rsidP="008315AE">
      <w:pPr>
        <w:spacing w:line="360" w:lineRule="auto"/>
        <w:rPr>
          <w:rFonts w:asciiTheme="minorEastAsia" w:hAnsiTheme="minorEastAsia"/>
          <w:sz w:val="24"/>
          <w:szCs w:val="24"/>
        </w:rPr>
      </w:pPr>
      <w:r w:rsidRPr="00C22AD6">
        <w:rPr>
          <w:rFonts w:asciiTheme="minorEastAsia" w:hAnsiTheme="minorEastAsia" w:hint="eastAsia"/>
          <w:sz w:val="24"/>
          <w:szCs w:val="24"/>
        </w:rPr>
        <w:t xml:space="preserve">学号:                   </w:t>
      </w:r>
      <w:r>
        <w:rPr>
          <w:rFonts w:asciiTheme="minorEastAsia" w:hAnsiTheme="minorEastAsia" w:hint="eastAsia"/>
          <w:sz w:val="24"/>
          <w:szCs w:val="24"/>
        </w:rPr>
        <w:t xml:space="preserve">         </w:t>
      </w:r>
      <w:r w:rsidRPr="00C22AD6">
        <w:rPr>
          <w:rFonts w:asciiTheme="minorEastAsia" w:hAnsiTheme="minorEastAsia" w:hint="eastAsia"/>
          <w:sz w:val="24"/>
          <w:szCs w:val="24"/>
        </w:rPr>
        <w:t xml:space="preserve">学生姓名:                            </w:t>
      </w:r>
    </w:p>
    <w:p w:rsidR="008315AE" w:rsidRPr="00C22AD6" w:rsidRDefault="008315AE" w:rsidP="008315AE">
      <w:pPr>
        <w:spacing w:line="360" w:lineRule="auto"/>
        <w:rPr>
          <w:rFonts w:asciiTheme="minorEastAsia" w:hAnsiTheme="minorEastAsia"/>
          <w:sz w:val="24"/>
          <w:szCs w:val="24"/>
        </w:rPr>
      </w:pPr>
      <w:r w:rsidRPr="00C22AD6">
        <w:rPr>
          <w:rFonts w:asciiTheme="minorEastAsia" w:hAnsiTheme="minorEastAsia" w:hint="eastAsia"/>
          <w:sz w:val="24"/>
          <w:szCs w:val="24"/>
        </w:rPr>
        <w:t xml:space="preserve">学院:                   </w:t>
      </w:r>
      <w:r>
        <w:rPr>
          <w:rFonts w:asciiTheme="minorEastAsia" w:hAnsiTheme="minorEastAsia" w:hint="eastAsia"/>
          <w:sz w:val="24"/>
          <w:szCs w:val="24"/>
        </w:rPr>
        <w:t xml:space="preserve">         </w:t>
      </w:r>
      <w:r w:rsidRPr="00C22AD6">
        <w:rPr>
          <w:rFonts w:asciiTheme="minorEastAsia" w:hAnsiTheme="minorEastAsia" w:hint="eastAsia"/>
          <w:sz w:val="24"/>
          <w:szCs w:val="24"/>
        </w:rPr>
        <w:t xml:space="preserve">专业班级: </w:t>
      </w:r>
      <w:r>
        <w:rPr>
          <w:rFonts w:asciiTheme="minorEastAsia" w:hAnsiTheme="minorEastAsia" w:hint="eastAsia"/>
          <w:sz w:val="24"/>
          <w:szCs w:val="24"/>
        </w:rPr>
        <w:t xml:space="preserve">                            </w:t>
      </w:r>
    </w:p>
    <w:p w:rsidR="008315AE" w:rsidRDefault="008315AE" w:rsidP="008315AE">
      <w:pPr>
        <w:spacing w:line="360" w:lineRule="auto"/>
        <w:rPr>
          <w:rFonts w:asciiTheme="minorEastAsia" w:hAnsiTheme="minorEastAsia"/>
          <w:sz w:val="24"/>
          <w:szCs w:val="24"/>
        </w:rPr>
      </w:pPr>
      <w:r w:rsidRPr="00C22AD6">
        <w:rPr>
          <w:rFonts w:asciiTheme="minorEastAsia" w:hAnsiTheme="minorEastAsia" w:hint="eastAsia"/>
          <w:sz w:val="24"/>
          <w:szCs w:val="24"/>
        </w:rPr>
        <w:t>是否参与过校园贷：【□是 □否】；</w:t>
      </w:r>
      <w:proofErr w:type="gramStart"/>
      <w:r w:rsidRPr="00C22AD6">
        <w:rPr>
          <w:rFonts w:asciiTheme="minorEastAsia" w:hAnsiTheme="minorEastAsia" w:hint="eastAsia"/>
          <w:sz w:val="24"/>
          <w:szCs w:val="24"/>
        </w:rPr>
        <w:t>若参</w:t>
      </w:r>
      <w:proofErr w:type="gramEnd"/>
      <w:r w:rsidRPr="00C22AD6">
        <w:rPr>
          <w:rFonts w:asciiTheme="minorEastAsia" w:hAnsiTheme="minorEastAsia" w:hint="eastAsia"/>
          <w:sz w:val="24"/>
          <w:szCs w:val="24"/>
        </w:rPr>
        <w:t xml:space="preserve">与过“套路贷”请填写： </w:t>
      </w:r>
    </w:p>
    <w:p w:rsidR="008315AE" w:rsidRDefault="008315AE" w:rsidP="008315AE">
      <w:pPr>
        <w:spacing w:line="360" w:lineRule="auto"/>
        <w:rPr>
          <w:rFonts w:asciiTheme="minorEastAsia" w:hAnsiTheme="minorEastAsia"/>
          <w:sz w:val="24"/>
          <w:szCs w:val="24"/>
        </w:rPr>
      </w:pPr>
      <w:r w:rsidRPr="00C22AD6">
        <w:rPr>
          <w:rFonts w:asciiTheme="minorEastAsia" w:hAnsiTheme="minorEastAsia" w:hint="eastAsia"/>
          <w:sz w:val="24"/>
          <w:szCs w:val="24"/>
        </w:rPr>
        <w:t xml:space="preserve">“套路贷”出借方为：                 </w:t>
      </w:r>
      <w:r>
        <w:rPr>
          <w:rFonts w:asciiTheme="minorEastAsia" w:hAnsiTheme="minorEastAsia" w:hint="eastAsia"/>
          <w:sz w:val="24"/>
          <w:szCs w:val="24"/>
        </w:rPr>
        <w:t xml:space="preserve">                         </w:t>
      </w:r>
    </w:p>
    <w:p w:rsidR="008315AE" w:rsidRDefault="008315AE" w:rsidP="008315AE">
      <w:pPr>
        <w:spacing w:line="360" w:lineRule="auto"/>
        <w:rPr>
          <w:rFonts w:asciiTheme="minorEastAsia" w:hAnsiTheme="minorEastAsia"/>
          <w:sz w:val="24"/>
          <w:szCs w:val="24"/>
        </w:rPr>
      </w:pPr>
      <w:r w:rsidRPr="00C22AD6">
        <w:rPr>
          <w:rFonts w:asciiTheme="minorEastAsia" w:hAnsiTheme="minorEastAsia" w:hint="eastAsia"/>
          <w:sz w:val="24"/>
          <w:szCs w:val="24"/>
        </w:rPr>
        <w:t xml:space="preserve">“套路贷”总金额为:               元；贷款目的为:                           </w:t>
      </w:r>
    </w:p>
    <w:p w:rsidR="008315AE" w:rsidRDefault="008315AE" w:rsidP="008315AE">
      <w:pPr>
        <w:spacing w:line="360" w:lineRule="auto"/>
        <w:ind w:firstLineChars="200" w:firstLine="480"/>
        <w:rPr>
          <w:rFonts w:asciiTheme="minorEastAsia" w:hAnsiTheme="minorEastAsia"/>
          <w:sz w:val="24"/>
          <w:szCs w:val="24"/>
        </w:rPr>
      </w:pPr>
      <w:r w:rsidRPr="00C22AD6">
        <w:rPr>
          <w:rFonts w:asciiTheme="minorEastAsia" w:hAnsiTheme="minorEastAsia" w:hint="eastAsia"/>
          <w:sz w:val="24"/>
          <w:szCs w:val="24"/>
        </w:rPr>
        <w:t xml:space="preserve">本人已阅读《“套路贷”风险告知书》，对于“套路贷”的相关风险、防范措施等有了基本认知。本人慎重承诺：牢固树立社会主义核心价值观，自觉抵制超前消费、过度消费和从众消费等错误观念，做到勤俭节约、自立自强，合理消费、理性消费、科学消费。在校内若发现“套路贷”等广告宣传和推介线索，将积极向学校学生管理部门和保卫部门举报。 </w:t>
      </w:r>
    </w:p>
    <w:p w:rsidR="008315AE" w:rsidRDefault="008315AE" w:rsidP="008315AE">
      <w:pPr>
        <w:spacing w:line="360" w:lineRule="auto"/>
        <w:rPr>
          <w:rFonts w:asciiTheme="minorEastAsia" w:hAnsiTheme="minorEastAsia"/>
          <w:sz w:val="24"/>
          <w:szCs w:val="24"/>
        </w:rPr>
      </w:pPr>
      <w:r w:rsidRPr="00C22AD6">
        <w:rPr>
          <w:rFonts w:asciiTheme="minorEastAsia" w:hAnsiTheme="minorEastAsia" w:hint="eastAsia"/>
          <w:sz w:val="24"/>
          <w:szCs w:val="24"/>
        </w:rPr>
        <w:t>学生签名：             学生家长签名:                   年    月    日</w:t>
      </w: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pPr>
    </w:p>
    <w:p w:rsidR="008315AE" w:rsidRDefault="008315AE" w:rsidP="008315AE">
      <w:pPr>
        <w:spacing w:line="360" w:lineRule="auto"/>
        <w:rPr>
          <w:rFonts w:asciiTheme="minorEastAsia" w:hAnsiTheme="minorEastAsia"/>
          <w:sz w:val="24"/>
          <w:szCs w:val="24"/>
        </w:rPr>
        <w:sectPr w:rsidR="008315AE" w:rsidSect="005F2DD4">
          <w:pgSz w:w="11906" w:h="16838"/>
          <w:pgMar w:top="1440" w:right="1230" w:bottom="1440" w:left="1230" w:header="851" w:footer="992" w:gutter="0"/>
          <w:cols w:space="425"/>
          <w:docGrid w:type="lines" w:linePitch="312"/>
        </w:sectPr>
      </w:pPr>
    </w:p>
    <w:p w:rsidR="008315AE" w:rsidRDefault="008315AE" w:rsidP="008315AE">
      <w:pPr>
        <w:spacing w:line="360" w:lineRule="auto"/>
        <w:rPr>
          <w:rFonts w:asciiTheme="minorEastAsia" w:hAnsiTheme="minorEastAsia"/>
          <w:sz w:val="28"/>
          <w:szCs w:val="28"/>
        </w:rPr>
      </w:pPr>
      <w:r>
        <w:rPr>
          <w:rFonts w:asciiTheme="minorEastAsia" w:hAnsiTheme="minorEastAsia"/>
          <w:sz w:val="28"/>
          <w:szCs w:val="28"/>
        </w:rPr>
        <w:lastRenderedPageBreak/>
        <w:t xml:space="preserve">附件 </w:t>
      </w:r>
      <w:r>
        <w:rPr>
          <w:rFonts w:asciiTheme="minorEastAsia" w:hAnsiTheme="minorEastAsia" w:cs="Times New Roman" w:hint="eastAsia"/>
          <w:sz w:val="28"/>
          <w:szCs w:val="28"/>
        </w:rPr>
        <w:t>3</w:t>
      </w:r>
      <w:r>
        <w:rPr>
          <w:rFonts w:asciiTheme="minorEastAsia" w:hAnsiTheme="minorEastAsia" w:cs="Times New Roman"/>
          <w:sz w:val="28"/>
          <w:szCs w:val="28"/>
        </w:rPr>
        <w:t xml:space="preserve"> </w:t>
      </w:r>
    </w:p>
    <w:p w:rsidR="008315AE" w:rsidRPr="00C22AD6" w:rsidRDefault="008315AE" w:rsidP="008315AE">
      <w:pPr>
        <w:spacing w:line="360" w:lineRule="auto"/>
        <w:ind w:firstLineChars="200" w:firstLine="723"/>
        <w:jc w:val="center"/>
        <w:rPr>
          <w:rFonts w:asciiTheme="minorEastAsia" w:hAnsiTheme="minorEastAsia"/>
          <w:b/>
          <w:sz w:val="36"/>
          <w:szCs w:val="36"/>
        </w:rPr>
      </w:pPr>
      <w:r w:rsidRPr="00C22AD6">
        <w:rPr>
          <w:rFonts w:asciiTheme="minorEastAsia" w:hAnsiTheme="minorEastAsia"/>
          <w:b/>
          <w:sz w:val="36"/>
          <w:szCs w:val="36"/>
        </w:rPr>
        <w:t>高校“套路贷”滚动排查表</w:t>
      </w:r>
    </w:p>
    <w:p w:rsidR="008315AE" w:rsidRDefault="008315AE" w:rsidP="008315A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二级学院</w:t>
      </w:r>
      <w:r>
        <w:rPr>
          <w:rFonts w:asciiTheme="minorEastAsia" w:hAnsiTheme="minorEastAsia"/>
          <w:sz w:val="28"/>
          <w:szCs w:val="28"/>
        </w:rPr>
        <w:t xml:space="preserve">： </w:t>
      </w:r>
      <w:r>
        <w:rPr>
          <w:rFonts w:asciiTheme="minorEastAsia" w:hAnsiTheme="minorEastAsia" w:hint="eastAsia"/>
          <w:sz w:val="28"/>
          <w:szCs w:val="28"/>
        </w:rPr>
        <w:t xml:space="preserve">                                                             </w:t>
      </w:r>
      <w:r>
        <w:rPr>
          <w:rFonts w:asciiTheme="minorEastAsia" w:hAnsiTheme="minorEastAsia"/>
          <w:sz w:val="28"/>
          <w:szCs w:val="28"/>
        </w:rPr>
        <w:t xml:space="preserve">填报日期： </w:t>
      </w:r>
    </w:p>
    <w:tbl>
      <w:tblPr>
        <w:tblStyle w:val="a5"/>
        <w:tblW w:w="14425" w:type="dxa"/>
        <w:tblLayout w:type="fixed"/>
        <w:tblLook w:val="04A0" w:firstRow="1" w:lastRow="0" w:firstColumn="1" w:lastColumn="0" w:noHBand="0" w:noVBand="1"/>
      </w:tblPr>
      <w:tblGrid>
        <w:gridCol w:w="534"/>
        <w:gridCol w:w="992"/>
        <w:gridCol w:w="992"/>
        <w:gridCol w:w="992"/>
        <w:gridCol w:w="993"/>
        <w:gridCol w:w="992"/>
        <w:gridCol w:w="850"/>
        <w:gridCol w:w="1751"/>
        <w:gridCol w:w="1013"/>
        <w:gridCol w:w="1013"/>
        <w:gridCol w:w="1185"/>
        <w:gridCol w:w="1854"/>
        <w:gridCol w:w="1264"/>
      </w:tblGrid>
      <w:tr w:rsidR="008315AE" w:rsidTr="00492999">
        <w:tc>
          <w:tcPr>
            <w:tcW w:w="534" w:type="dxa"/>
            <w:vMerge w:val="restart"/>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序号</w:t>
            </w:r>
          </w:p>
        </w:tc>
        <w:tc>
          <w:tcPr>
            <w:tcW w:w="4961" w:type="dxa"/>
            <w:gridSpan w:val="5"/>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借款人基本信息</w:t>
            </w:r>
          </w:p>
        </w:tc>
        <w:tc>
          <w:tcPr>
            <w:tcW w:w="5812" w:type="dxa"/>
            <w:gridSpan w:val="5"/>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借款情况</w:t>
            </w:r>
          </w:p>
        </w:tc>
        <w:tc>
          <w:tcPr>
            <w:tcW w:w="1854" w:type="dxa"/>
            <w:vMerge w:val="restart"/>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借款、催缴过程中涉嫌违法犯罪行为</w:t>
            </w:r>
          </w:p>
        </w:tc>
        <w:tc>
          <w:tcPr>
            <w:tcW w:w="1264" w:type="dxa"/>
            <w:vMerge w:val="restart"/>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排查人</w:t>
            </w:r>
          </w:p>
        </w:tc>
      </w:tr>
      <w:tr w:rsidR="008315AE" w:rsidTr="00492999">
        <w:trPr>
          <w:trHeight w:val="1733"/>
        </w:trPr>
        <w:tc>
          <w:tcPr>
            <w:tcW w:w="534" w:type="dxa"/>
            <w:vMerge/>
          </w:tcPr>
          <w:p w:rsidR="008315AE" w:rsidRDefault="008315AE" w:rsidP="00492999">
            <w:pPr>
              <w:spacing w:line="360" w:lineRule="auto"/>
              <w:rPr>
                <w:rFonts w:asciiTheme="minorEastAsia" w:hAnsiTheme="minorEastAsia"/>
                <w:sz w:val="28"/>
                <w:szCs w:val="28"/>
              </w:rPr>
            </w:pPr>
          </w:p>
        </w:tc>
        <w:tc>
          <w:tcPr>
            <w:tcW w:w="992" w:type="dxa"/>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姓名</w:t>
            </w:r>
          </w:p>
        </w:tc>
        <w:tc>
          <w:tcPr>
            <w:tcW w:w="992" w:type="dxa"/>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性别</w:t>
            </w:r>
          </w:p>
        </w:tc>
        <w:tc>
          <w:tcPr>
            <w:tcW w:w="992" w:type="dxa"/>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年龄</w:t>
            </w:r>
          </w:p>
        </w:tc>
        <w:tc>
          <w:tcPr>
            <w:tcW w:w="993" w:type="dxa"/>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家庭</w:t>
            </w:r>
          </w:p>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住址</w:t>
            </w:r>
          </w:p>
        </w:tc>
        <w:tc>
          <w:tcPr>
            <w:tcW w:w="992" w:type="dxa"/>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专业</w:t>
            </w:r>
          </w:p>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班级</w:t>
            </w:r>
          </w:p>
        </w:tc>
        <w:tc>
          <w:tcPr>
            <w:tcW w:w="850" w:type="dxa"/>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sz w:val="28"/>
                <w:szCs w:val="28"/>
              </w:rPr>
              <w:t>性质</w:t>
            </w:r>
          </w:p>
        </w:tc>
        <w:tc>
          <w:tcPr>
            <w:tcW w:w="1751" w:type="dxa"/>
            <w:vAlign w:val="center"/>
          </w:tcPr>
          <w:p w:rsidR="008315AE" w:rsidRPr="009F04F7" w:rsidRDefault="008315AE" w:rsidP="00492999">
            <w:pPr>
              <w:spacing w:line="360" w:lineRule="auto"/>
              <w:jc w:val="center"/>
              <w:rPr>
                <w:rFonts w:asciiTheme="minorEastAsia" w:hAnsiTheme="minorEastAsia"/>
                <w:sz w:val="28"/>
                <w:szCs w:val="28"/>
              </w:rPr>
            </w:pPr>
            <w:r w:rsidRPr="009F04F7">
              <w:rPr>
                <w:rFonts w:asciiTheme="minorEastAsia" w:hAnsiTheme="minorEastAsia" w:hint="eastAsia"/>
                <w:sz w:val="28"/>
                <w:szCs w:val="28"/>
              </w:rPr>
              <w:t>平台/个人</w:t>
            </w:r>
          </w:p>
          <w:p w:rsidR="008315AE" w:rsidRDefault="008315AE" w:rsidP="00492999">
            <w:pPr>
              <w:spacing w:line="360" w:lineRule="auto"/>
              <w:jc w:val="center"/>
              <w:rPr>
                <w:rFonts w:asciiTheme="minorEastAsia" w:hAnsiTheme="minorEastAsia"/>
                <w:sz w:val="28"/>
                <w:szCs w:val="28"/>
              </w:rPr>
            </w:pPr>
            <w:r w:rsidRPr="009F04F7">
              <w:rPr>
                <w:rFonts w:asciiTheme="minorEastAsia" w:hAnsiTheme="minorEastAsia" w:hint="eastAsia"/>
                <w:sz w:val="28"/>
                <w:szCs w:val="28"/>
              </w:rPr>
              <w:t>（包括基本信息，联系方式）</w:t>
            </w:r>
            <w:r w:rsidRPr="009F04F7">
              <w:rPr>
                <w:rFonts w:asciiTheme="minorEastAsia" w:hAnsiTheme="minorEastAsia" w:hint="eastAsia"/>
                <w:sz w:val="28"/>
                <w:szCs w:val="28"/>
              </w:rPr>
              <w:tab/>
            </w:r>
          </w:p>
        </w:tc>
        <w:tc>
          <w:tcPr>
            <w:tcW w:w="1013" w:type="dxa"/>
            <w:vAlign w:val="center"/>
          </w:tcPr>
          <w:p w:rsidR="008315AE" w:rsidRDefault="008315AE" w:rsidP="00492999">
            <w:pPr>
              <w:spacing w:line="360" w:lineRule="auto"/>
              <w:jc w:val="center"/>
              <w:rPr>
                <w:rFonts w:asciiTheme="minorEastAsia" w:hAnsiTheme="minorEastAsia"/>
                <w:sz w:val="28"/>
                <w:szCs w:val="28"/>
              </w:rPr>
            </w:pPr>
            <w:r w:rsidRPr="009F04F7">
              <w:rPr>
                <w:rFonts w:asciiTheme="minorEastAsia" w:hAnsiTheme="minorEastAsia" w:hint="eastAsia"/>
                <w:sz w:val="28"/>
                <w:szCs w:val="28"/>
              </w:rPr>
              <w:t>金额</w:t>
            </w:r>
          </w:p>
        </w:tc>
        <w:tc>
          <w:tcPr>
            <w:tcW w:w="1013" w:type="dxa"/>
            <w:vAlign w:val="center"/>
          </w:tcPr>
          <w:p w:rsidR="008315AE" w:rsidRDefault="008315AE" w:rsidP="00492999">
            <w:pPr>
              <w:spacing w:line="360" w:lineRule="auto"/>
              <w:jc w:val="center"/>
              <w:rPr>
                <w:rFonts w:asciiTheme="minorEastAsia" w:hAnsiTheme="minorEastAsia"/>
                <w:sz w:val="28"/>
                <w:szCs w:val="28"/>
              </w:rPr>
            </w:pPr>
            <w:r w:rsidRPr="009F04F7">
              <w:rPr>
                <w:rFonts w:asciiTheme="minorEastAsia" w:hAnsiTheme="minorEastAsia" w:hint="eastAsia"/>
                <w:sz w:val="28"/>
                <w:szCs w:val="28"/>
              </w:rPr>
              <w:t>期限</w:t>
            </w:r>
          </w:p>
        </w:tc>
        <w:tc>
          <w:tcPr>
            <w:tcW w:w="1185" w:type="dxa"/>
            <w:vAlign w:val="center"/>
          </w:tcPr>
          <w:p w:rsidR="008315AE" w:rsidRDefault="008315AE" w:rsidP="00492999">
            <w:pPr>
              <w:spacing w:line="360" w:lineRule="auto"/>
              <w:jc w:val="center"/>
              <w:rPr>
                <w:rFonts w:asciiTheme="minorEastAsia" w:hAnsiTheme="minorEastAsia"/>
                <w:sz w:val="28"/>
                <w:szCs w:val="28"/>
              </w:rPr>
            </w:pPr>
            <w:r>
              <w:rPr>
                <w:rFonts w:asciiTheme="minorEastAsia" w:hAnsiTheme="minorEastAsia" w:hint="eastAsia"/>
                <w:sz w:val="28"/>
                <w:szCs w:val="28"/>
              </w:rPr>
              <w:t>目前还款情况</w:t>
            </w:r>
          </w:p>
        </w:tc>
        <w:tc>
          <w:tcPr>
            <w:tcW w:w="1854" w:type="dxa"/>
            <w:vMerge/>
          </w:tcPr>
          <w:p w:rsidR="008315AE" w:rsidRDefault="008315AE" w:rsidP="00492999">
            <w:pPr>
              <w:spacing w:line="360" w:lineRule="auto"/>
              <w:rPr>
                <w:rFonts w:asciiTheme="minorEastAsia" w:hAnsiTheme="minorEastAsia"/>
                <w:sz w:val="28"/>
                <w:szCs w:val="28"/>
              </w:rPr>
            </w:pPr>
          </w:p>
        </w:tc>
        <w:tc>
          <w:tcPr>
            <w:tcW w:w="1264" w:type="dxa"/>
            <w:vMerge/>
          </w:tcPr>
          <w:p w:rsidR="008315AE" w:rsidRDefault="008315AE" w:rsidP="00492999">
            <w:pPr>
              <w:spacing w:line="360" w:lineRule="auto"/>
              <w:rPr>
                <w:rFonts w:asciiTheme="minorEastAsia" w:hAnsiTheme="minorEastAsia"/>
                <w:sz w:val="28"/>
                <w:szCs w:val="28"/>
              </w:rPr>
            </w:pPr>
          </w:p>
        </w:tc>
      </w:tr>
      <w:tr w:rsidR="008315AE" w:rsidTr="00492999">
        <w:tc>
          <w:tcPr>
            <w:tcW w:w="534"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3"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850" w:type="dxa"/>
          </w:tcPr>
          <w:p w:rsidR="008315AE" w:rsidRDefault="008315AE" w:rsidP="00492999">
            <w:pPr>
              <w:spacing w:line="360" w:lineRule="auto"/>
              <w:rPr>
                <w:rFonts w:asciiTheme="minorEastAsia" w:hAnsiTheme="minorEastAsia"/>
                <w:sz w:val="28"/>
                <w:szCs w:val="28"/>
              </w:rPr>
            </w:pPr>
          </w:p>
        </w:tc>
        <w:tc>
          <w:tcPr>
            <w:tcW w:w="1751" w:type="dxa"/>
          </w:tcPr>
          <w:p w:rsidR="008315AE" w:rsidRDefault="008315AE" w:rsidP="00492999">
            <w:pPr>
              <w:spacing w:line="360" w:lineRule="auto"/>
              <w:rPr>
                <w:rFonts w:asciiTheme="minorEastAsia" w:hAnsiTheme="minorEastAsia"/>
                <w:sz w:val="28"/>
                <w:szCs w:val="28"/>
              </w:rPr>
            </w:pPr>
          </w:p>
        </w:tc>
        <w:tc>
          <w:tcPr>
            <w:tcW w:w="1013" w:type="dxa"/>
          </w:tcPr>
          <w:p w:rsidR="008315AE" w:rsidRDefault="008315AE" w:rsidP="00492999">
            <w:pPr>
              <w:spacing w:line="360" w:lineRule="auto"/>
              <w:rPr>
                <w:rFonts w:asciiTheme="minorEastAsia" w:hAnsiTheme="minorEastAsia"/>
                <w:sz w:val="28"/>
                <w:szCs w:val="28"/>
              </w:rPr>
            </w:pPr>
          </w:p>
        </w:tc>
        <w:tc>
          <w:tcPr>
            <w:tcW w:w="1013" w:type="dxa"/>
          </w:tcPr>
          <w:p w:rsidR="008315AE" w:rsidRDefault="008315AE" w:rsidP="00492999">
            <w:pPr>
              <w:spacing w:line="360" w:lineRule="auto"/>
              <w:rPr>
                <w:rFonts w:asciiTheme="minorEastAsia" w:hAnsiTheme="minorEastAsia"/>
                <w:sz w:val="28"/>
                <w:szCs w:val="28"/>
              </w:rPr>
            </w:pPr>
          </w:p>
        </w:tc>
        <w:tc>
          <w:tcPr>
            <w:tcW w:w="1185" w:type="dxa"/>
          </w:tcPr>
          <w:p w:rsidR="008315AE" w:rsidRDefault="008315AE" w:rsidP="00492999">
            <w:pPr>
              <w:spacing w:line="360" w:lineRule="auto"/>
              <w:rPr>
                <w:rFonts w:asciiTheme="minorEastAsia" w:hAnsiTheme="minorEastAsia"/>
                <w:sz w:val="28"/>
                <w:szCs w:val="28"/>
              </w:rPr>
            </w:pPr>
          </w:p>
        </w:tc>
        <w:tc>
          <w:tcPr>
            <w:tcW w:w="1854" w:type="dxa"/>
          </w:tcPr>
          <w:p w:rsidR="008315AE" w:rsidRDefault="008315AE" w:rsidP="00492999">
            <w:pPr>
              <w:spacing w:line="360" w:lineRule="auto"/>
              <w:rPr>
                <w:rFonts w:asciiTheme="minorEastAsia" w:hAnsiTheme="minorEastAsia"/>
                <w:sz w:val="28"/>
                <w:szCs w:val="28"/>
              </w:rPr>
            </w:pPr>
          </w:p>
        </w:tc>
        <w:tc>
          <w:tcPr>
            <w:tcW w:w="1264" w:type="dxa"/>
          </w:tcPr>
          <w:p w:rsidR="008315AE" w:rsidRDefault="008315AE" w:rsidP="00492999">
            <w:pPr>
              <w:spacing w:line="360" w:lineRule="auto"/>
              <w:rPr>
                <w:rFonts w:asciiTheme="minorEastAsia" w:hAnsiTheme="minorEastAsia"/>
                <w:sz w:val="28"/>
                <w:szCs w:val="28"/>
              </w:rPr>
            </w:pPr>
          </w:p>
        </w:tc>
      </w:tr>
      <w:tr w:rsidR="008315AE" w:rsidTr="00492999">
        <w:tc>
          <w:tcPr>
            <w:tcW w:w="534"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3"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850" w:type="dxa"/>
          </w:tcPr>
          <w:p w:rsidR="008315AE" w:rsidRDefault="008315AE" w:rsidP="00492999">
            <w:pPr>
              <w:spacing w:line="360" w:lineRule="auto"/>
              <w:rPr>
                <w:rFonts w:asciiTheme="minorEastAsia" w:hAnsiTheme="minorEastAsia"/>
                <w:sz w:val="28"/>
                <w:szCs w:val="28"/>
              </w:rPr>
            </w:pPr>
          </w:p>
        </w:tc>
        <w:tc>
          <w:tcPr>
            <w:tcW w:w="1751" w:type="dxa"/>
          </w:tcPr>
          <w:p w:rsidR="008315AE" w:rsidRDefault="008315AE" w:rsidP="00492999">
            <w:pPr>
              <w:spacing w:line="360" w:lineRule="auto"/>
              <w:rPr>
                <w:rFonts w:asciiTheme="minorEastAsia" w:hAnsiTheme="minorEastAsia"/>
                <w:sz w:val="28"/>
                <w:szCs w:val="28"/>
              </w:rPr>
            </w:pPr>
          </w:p>
        </w:tc>
        <w:tc>
          <w:tcPr>
            <w:tcW w:w="1013" w:type="dxa"/>
          </w:tcPr>
          <w:p w:rsidR="008315AE" w:rsidRDefault="008315AE" w:rsidP="00492999">
            <w:pPr>
              <w:spacing w:line="360" w:lineRule="auto"/>
              <w:rPr>
                <w:rFonts w:asciiTheme="minorEastAsia" w:hAnsiTheme="minorEastAsia"/>
                <w:sz w:val="28"/>
                <w:szCs w:val="28"/>
              </w:rPr>
            </w:pPr>
          </w:p>
        </w:tc>
        <w:tc>
          <w:tcPr>
            <w:tcW w:w="1013" w:type="dxa"/>
          </w:tcPr>
          <w:p w:rsidR="008315AE" w:rsidRDefault="008315AE" w:rsidP="00492999">
            <w:pPr>
              <w:spacing w:line="360" w:lineRule="auto"/>
              <w:rPr>
                <w:rFonts w:asciiTheme="minorEastAsia" w:hAnsiTheme="minorEastAsia"/>
                <w:sz w:val="28"/>
                <w:szCs w:val="28"/>
              </w:rPr>
            </w:pPr>
          </w:p>
        </w:tc>
        <w:tc>
          <w:tcPr>
            <w:tcW w:w="1185" w:type="dxa"/>
          </w:tcPr>
          <w:p w:rsidR="008315AE" w:rsidRDefault="008315AE" w:rsidP="00492999">
            <w:pPr>
              <w:spacing w:line="360" w:lineRule="auto"/>
              <w:rPr>
                <w:rFonts w:asciiTheme="minorEastAsia" w:hAnsiTheme="minorEastAsia"/>
                <w:sz w:val="28"/>
                <w:szCs w:val="28"/>
              </w:rPr>
            </w:pPr>
          </w:p>
        </w:tc>
        <w:tc>
          <w:tcPr>
            <w:tcW w:w="1854" w:type="dxa"/>
          </w:tcPr>
          <w:p w:rsidR="008315AE" w:rsidRDefault="008315AE" w:rsidP="00492999">
            <w:pPr>
              <w:spacing w:line="360" w:lineRule="auto"/>
              <w:rPr>
                <w:rFonts w:asciiTheme="minorEastAsia" w:hAnsiTheme="minorEastAsia"/>
                <w:sz w:val="28"/>
                <w:szCs w:val="28"/>
              </w:rPr>
            </w:pPr>
          </w:p>
        </w:tc>
        <w:tc>
          <w:tcPr>
            <w:tcW w:w="1264" w:type="dxa"/>
          </w:tcPr>
          <w:p w:rsidR="008315AE" w:rsidRDefault="008315AE" w:rsidP="00492999">
            <w:pPr>
              <w:spacing w:line="360" w:lineRule="auto"/>
              <w:rPr>
                <w:rFonts w:asciiTheme="minorEastAsia" w:hAnsiTheme="minorEastAsia"/>
                <w:sz w:val="28"/>
                <w:szCs w:val="28"/>
              </w:rPr>
            </w:pPr>
          </w:p>
        </w:tc>
      </w:tr>
      <w:tr w:rsidR="008315AE" w:rsidTr="00492999">
        <w:tc>
          <w:tcPr>
            <w:tcW w:w="534"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993" w:type="dxa"/>
          </w:tcPr>
          <w:p w:rsidR="008315AE" w:rsidRDefault="008315AE" w:rsidP="00492999">
            <w:pPr>
              <w:spacing w:line="360" w:lineRule="auto"/>
              <w:rPr>
                <w:rFonts w:asciiTheme="minorEastAsia" w:hAnsiTheme="minorEastAsia"/>
                <w:sz w:val="28"/>
                <w:szCs w:val="28"/>
              </w:rPr>
            </w:pPr>
          </w:p>
        </w:tc>
        <w:tc>
          <w:tcPr>
            <w:tcW w:w="992" w:type="dxa"/>
          </w:tcPr>
          <w:p w:rsidR="008315AE" w:rsidRDefault="008315AE" w:rsidP="00492999">
            <w:pPr>
              <w:spacing w:line="360" w:lineRule="auto"/>
              <w:rPr>
                <w:rFonts w:asciiTheme="minorEastAsia" w:hAnsiTheme="minorEastAsia"/>
                <w:sz w:val="28"/>
                <w:szCs w:val="28"/>
              </w:rPr>
            </w:pPr>
          </w:p>
        </w:tc>
        <w:tc>
          <w:tcPr>
            <w:tcW w:w="850" w:type="dxa"/>
          </w:tcPr>
          <w:p w:rsidR="008315AE" w:rsidRDefault="008315AE" w:rsidP="00492999">
            <w:pPr>
              <w:spacing w:line="360" w:lineRule="auto"/>
              <w:rPr>
                <w:rFonts w:asciiTheme="minorEastAsia" w:hAnsiTheme="minorEastAsia"/>
                <w:sz w:val="28"/>
                <w:szCs w:val="28"/>
              </w:rPr>
            </w:pPr>
          </w:p>
        </w:tc>
        <w:tc>
          <w:tcPr>
            <w:tcW w:w="1751" w:type="dxa"/>
          </w:tcPr>
          <w:p w:rsidR="008315AE" w:rsidRDefault="008315AE" w:rsidP="00492999">
            <w:pPr>
              <w:spacing w:line="360" w:lineRule="auto"/>
              <w:rPr>
                <w:rFonts w:asciiTheme="minorEastAsia" w:hAnsiTheme="minorEastAsia"/>
                <w:sz w:val="28"/>
                <w:szCs w:val="28"/>
              </w:rPr>
            </w:pPr>
          </w:p>
        </w:tc>
        <w:tc>
          <w:tcPr>
            <w:tcW w:w="1013" w:type="dxa"/>
          </w:tcPr>
          <w:p w:rsidR="008315AE" w:rsidRDefault="008315AE" w:rsidP="00492999">
            <w:pPr>
              <w:spacing w:line="360" w:lineRule="auto"/>
              <w:rPr>
                <w:rFonts w:asciiTheme="minorEastAsia" w:hAnsiTheme="minorEastAsia"/>
                <w:sz w:val="28"/>
                <w:szCs w:val="28"/>
              </w:rPr>
            </w:pPr>
          </w:p>
        </w:tc>
        <w:tc>
          <w:tcPr>
            <w:tcW w:w="1013" w:type="dxa"/>
          </w:tcPr>
          <w:p w:rsidR="008315AE" w:rsidRDefault="008315AE" w:rsidP="00492999">
            <w:pPr>
              <w:spacing w:line="360" w:lineRule="auto"/>
              <w:rPr>
                <w:rFonts w:asciiTheme="minorEastAsia" w:hAnsiTheme="minorEastAsia"/>
                <w:sz w:val="28"/>
                <w:szCs w:val="28"/>
              </w:rPr>
            </w:pPr>
          </w:p>
        </w:tc>
        <w:tc>
          <w:tcPr>
            <w:tcW w:w="1185" w:type="dxa"/>
          </w:tcPr>
          <w:p w:rsidR="008315AE" w:rsidRDefault="008315AE" w:rsidP="00492999">
            <w:pPr>
              <w:spacing w:line="360" w:lineRule="auto"/>
              <w:rPr>
                <w:rFonts w:asciiTheme="minorEastAsia" w:hAnsiTheme="minorEastAsia"/>
                <w:sz w:val="28"/>
                <w:szCs w:val="28"/>
              </w:rPr>
            </w:pPr>
          </w:p>
        </w:tc>
        <w:tc>
          <w:tcPr>
            <w:tcW w:w="1854" w:type="dxa"/>
          </w:tcPr>
          <w:p w:rsidR="008315AE" w:rsidRDefault="008315AE" w:rsidP="00492999">
            <w:pPr>
              <w:spacing w:line="360" w:lineRule="auto"/>
              <w:rPr>
                <w:rFonts w:asciiTheme="minorEastAsia" w:hAnsiTheme="minorEastAsia"/>
                <w:sz w:val="28"/>
                <w:szCs w:val="28"/>
              </w:rPr>
            </w:pPr>
          </w:p>
        </w:tc>
        <w:tc>
          <w:tcPr>
            <w:tcW w:w="1264" w:type="dxa"/>
          </w:tcPr>
          <w:p w:rsidR="008315AE" w:rsidRDefault="008315AE" w:rsidP="00492999">
            <w:pPr>
              <w:spacing w:line="360" w:lineRule="auto"/>
              <w:rPr>
                <w:rFonts w:asciiTheme="minorEastAsia" w:hAnsiTheme="minorEastAsia"/>
                <w:sz w:val="28"/>
                <w:szCs w:val="28"/>
              </w:rPr>
            </w:pPr>
          </w:p>
        </w:tc>
      </w:tr>
    </w:tbl>
    <w:p w:rsidR="008315AE" w:rsidRPr="009F04F7" w:rsidRDefault="008315AE" w:rsidP="008315AE">
      <w:pPr>
        <w:spacing w:line="360" w:lineRule="auto"/>
        <w:ind w:firstLineChars="200" w:firstLine="480"/>
        <w:rPr>
          <w:sz w:val="24"/>
          <w:szCs w:val="24"/>
        </w:rPr>
      </w:pPr>
      <w:r w:rsidRPr="009F04F7">
        <w:rPr>
          <w:rFonts w:asciiTheme="minorEastAsia" w:hAnsiTheme="minorEastAsia"/>
          <w:sz w:val="24"/>
          <w:szCs w:val="24"/>
        </w:rPr>
        <w:t>注</w:t>
      </w:r>
      <w:r w:rsidRPr="009F04F7">
        <w:rPr>
          <w:rFonts w:asciiTheme="minorEastAsia" w:hAnsiTheme="minorEastAsia" w:hint="eastAsia"/>
          <w:sz w:val="24"/>
          <w:szCs w:val="24"/>
        </w:rPr>
        <w:t>：</w:t>
      </w:r>
      <w:r w:rsidRPr="009F04F7">
        <w:rPr>
          <w:rFonts w:asciiTheme="minorEastAsia" w:hAnsiTheme="minorEastAsia" w:cs="Times New Roman"/>
          <w:sz w:val="24"/>
          <w:szCs w:val="24"/>
        </w:rPr>
        <w:t>1.</w:t>
      </w:r>
      <w:r w:rsidRPr="009F04F7">
        <w:rPr>
          <w:rFonts w:asciiTheme="minorEastAsia" w:hAnsiTheme="minorEastAsia"/>
          <w:sz w:val="24"/>
          <w:szCs w:val="24"/>
        </w:rPr>
        <w:t>排查对</w:t>
      </w:r>
      <w:proofErr w:type="gramStart"/>
      <w:r w:rsidRPr="009F04F7">
        <w:rPr>
          <w:rFonts w:asciiTheme="minorEastAsia" w:hAnsiTheme="minorEastAsia"/>
          <w:sz w:val="24"/>
          <w:szCs w:val="24"/>
        </w:rPr>
        <w:t>象</w:t>
      </w:r>
      <w:proofErr w:type="gramEnd"/>
      <w:r w:rsidRPr="009F04F7">
        <w:rPr>
          <w:rFonts w:asciiTheme="minorEastAsia" w:hAnsiTheme="minorEastAsia"/>
          <w:sz w:val="24"/>
          <w:szCs w:val="24"/>
        </w:rPr>
        <w:t>：全</w:t>
      </w:r>
      <w:r w:rsidRPr="009F04F7">
        <w:rPr>
          <w:rFonts w:asciiTheme="minorEastAsia" w:hAnsiTheme="minorEastAsia" w:hint="eastAsia"/>
          <w:sz w:val="24"/>
          <w:szCs w:val="24"/>
        </w:rPr>
        <w:t>校</w:t>
      </w:r>
      <w:r w:rsidRPr="009F04F7">
        <w:rPr>
          <w:rFonts w:asciiTheme="minorEastAsia" w:hAnsiTheme="minorEastAsia"/>
          <w:sz w:val="24"/>
          <w:szCs w:val="24"/>
        </w:rPr>
        <w:t>在校生</w:t>
      </w:r>
      <w:r w:rsidRPr="009F04F7">
        <w:rPr>
          <w:rFonts w:asciiTheme="minorEastAsia" w:hAnsiTheme="minorEastAsia" w:hint="eastAsia"/>
          <w:sz w:val="24"/>
          <w:szCs w:val="24"/>
        </w:rPr>
        <w:t>（含成教生）；</w:t>
      </w:r>
      <w:r w:rsidRPr="009F04F7">
        <w:rPr>
          <w:rFonts w:asciiTheme="minorEastAsia" w:hAnsiTheme="minorEastAsia" w:cs="Times New Roman"/>
          <w:sz w:val="24"/>
          <w:szCs w:val="24"/>
        </w:rPr>
        <w:t>2.</w:t>
      </w:r>
      <w:r w:rsidRPr="009F04F7">
        <w:rPr>
          <w:rFonts w:asciiTheme="minorEastAsia" w:hAnsiTheme="minorEastAsia"/>
          <w:sz w:val="24"/>
          <w:szCs w:val="24"/>
        </w:rPr>
        <w:t>借款人</w:t>
      </w:r>
      <w:r w:rsidRPr="009F04F7">
        <w:rPr>
          <w:rFonts w:asciiTheme="minorEastAsia" w:hAnsiTheme="minorEastAsia" w:hint="eastAsia"/>
          <w:sz w:val="24"/>
          <w:szCs w:val="24"/>
        </w:rPr>
        <w:t>：</w:t>
      </w:r>
      <w:r w:rsidRPr="009F04F7">
        <w:rPr>
          <w:rFonts w:asciiTheme="minorEastAsia" w:hAnsiTheme="minorEastAsia"/>
          <w:sz w:val="24"/>
          <w:szCs w:val="24"/>
        </w:rPr>
        <w:t>有</w:t>
      </w:r>
      <w:r>
        <w:rPr>
          <w:rFonts w:asciiTheme="minorEastAsia" w:hAnsiTheme="minorEastAsia"/>
          <w:sz w:val="24"/>
          <w:szCs w:val="24"/>
        </w:rPr>
        <w:t>过</w:t>
      </w:r>
      <w:r w:rsidRPr="009F04F7">
        <w:rPr>
          <w:rFonts w:asciiTheme="minorEastAsia" w:hAnsiTheme="minorEastAsia"/>
          <w:sz w:val="24"/>
          <w:szCs w:val="24"/>
        </w:rPr>
        <w:t>借贷关系的学生</w:t>
      </w:r>
      <w:r w:rsidRPr="009F04F7">
        <w:rPr>
          <w:rFonts w:asciiTheme="minorEastAsia" w:hAnsiTheme="minorEastAsia" w:hint="eastAsia"/>
          <w:sz w:val="24"/>
          <w:szCs w:val="24"/>
        </w:rPr>
        <w:t>；3.性质：购物套路贷、校园套路贷、民间借贷、P2P网络借贷等；4.借款学生</w:t>
      </w:r>
      <w:r>
        <w:rPr>
          <w:rFonts w:asciiTheme="minorEastAsia" w:hAnsiTheme="minorEastAsia" w:hint="eastAsia"/>
          <w:sz w:val="24"/>
          <w:szCs w:val="24"/>
        </w:rPr>
        <w:t>的</w:t>
      </w:r>
      <w:r w:rsidRPr="009F04F7">
        <w:rPr>
          <w:rFonts w:asciiTheme="minorEastAsia" w:hAnsiTheme="minorEastAsia" w:hint="eastAsia"/>
          <w:sz w:val="24"/>
          <w:szCs w:val="24"/>
        </w:rPr>
        <w:t>具体情况</w:t>
      </w:r>
      <w:r>
        <w:rPr>
          <w:rFonts w:asciiTheme="minorEastAsia" w:hAnsiTheme="minorEastAsia" w:hint="eastAsia"/>
          <w:sz w:val="24"/>
          <w:szCs w:val="24"/>
        </w:rPr>
        <w:t>及</w:t>
      </w:r>
      <w:proofErr w:type="gramStart"/>
      <w:r w:rsidRPr="009F04F7">
        <w:rPr>
          <w:rFonts w:asciiTheme="minorEastAsia" w:hAnsiTheme="minorEastAsia" w:hint="eastAsia"/>
          <w:sz w:val="24"/>
          <w:szCs w:val="24"/>
        </w:rPr>
        <w:t>参与网购刷单</w:t>
      </w:r>
      <w:proofErr w:type="gramEnd"/>
      <w:r w:rsidRPr="009F04F7">
        <w:rPr>
          <w:rFonts w:asciiTheme="minorEastAsia" w:hAnsiTheme="minorEastAsia" w:hint="eastAsia"/>
          <w:sz w:val="24"/>
          <w:szCs w:val="24"/>
        </w:rPr>
        <w:t>兼职</w:t>
      </w:r>
      <w:r>
        <w:rPr>
          <w:rFonts w:asciiTheme="minorEastAsia" w:hAnsiTheme="minorEastAsia" w:hint="eastAsia"/>
          <w:sz w:val="24"/>
          <w:szCs w:val="24"/>
        </w:rPr>
        <w:t>的学生情况，</w:t>
      </w:r>
      <w:r w:rsidRPr="009F04F7">
        <w:rPr>
          <w:rFonts w:asciiTheme="minorEastAsia" w:hAnsiTheme="minorEastAsia" w:hint="eastAsia"/>
          <w:sz w:val="24"/>
          <w:szCs w:val="24"/>
        </w:rPr>
        <w:t>二级学院形成书面材料</w:t>
      </w:r>
      <w:r>
        <w:rPr>
          <w:rFonts w:asciiTheme="minorEastAsia" w:hAnsiTheme="minorEastAsia" w:hint="eastAsia"/>
          <w:sz w:val="24"/>
          <w:szCs w:val="24"/>
        </w:rPr>
        <w:t>与此表</w:t>
      </w:r>
      <w:r w:rsidRPr="009F04F7">
        <w:rPr>
          <w:rFonts w:asciiTheme="minorEastAsia" w:hAnsiTheme="minorEastAsia" w:hint="eastAsia"/>
          <w:sz w:val="24"/>
          <w:szCs w:val="24"/>
        </w:rPr>
        <w:t>一同于3月25日前报送学生处。</w:t>
      </w:r>
    </w:p>
    <w:p w:rsidR="00F223D7" w:rsidRPr="008315AE" w:rsidRDefault="00F223D7">
      <w:bookmarkStart w:id="0" w:name="_GoBack"/>
      <w:bookmarkEnd w:id="0"/>
    </w:p>
    <w:sectPr w:rsidR="00F223D7" w:rsidRPr="008315AE" w:rsidSect="005D5B75">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A2" w:rsidRDefault="00001AA2" w:rsidP="008315AE">
      <w:r>
        <w:separator/>
      </w:r>
    </w:p>
  </w:endnote>
  <w:endnote w:type="continuationSeparator" w:id="0">
    <w:p w:rsidR="00001AA2" w:rsidRDefault="00001AA2" w:rsidP="0083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A2" w:rsidRDefault="00001AA2" w:rsidP="008315AE">
      <w:r>
        <w:separator/>
      </w:r>
    </w:p>
  </w:footnote>
  <w:footnote w:type="continuationSeparator" w:id="0">
    <w:p w:rsidR="00001AA2" w:rsidRDefault="00001AA2" w:rsidP="00831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9C"/>
    <w:rsid w:val="00001AA2"/>
    <w:rsid w:val="004C079C"/>
    <w:rsid w:val="008315AE"/>
    <w:rsid w:val="00F2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5AE"/>
    <w:rPr>
      <w:sz w:val="18"/>
      <w:szCs w:val="18"/>
    </w:rPr>
  </w:style>
  <w:style w:type="paragraph" w:styleId="a4">
    <w:name w:val="footer"/>
    <w:basedOn w:val="a"/>
    <w:link w:val="Char0"/>
    <w:uiPriority w:val="99"/>
    <w:unhideWhenUsed/>
    <w:rsid w:val="008315AE"/>
    <w:pPr>
      <w:tabs>
        <w:tab w:val="center" w:pos="4153"/>
        <w:tab w:val="right" w:pos="8306"/>
      </w:tabs>
      <w:snapToGrid w:val="0"/>
      <w:jc w:val="left"/>
    </w:pPr>
    <w:rPr>
      <w:sz w:val="18"/>
      <w:szCs w:val="18"/>
    </w:rPr>
  </w:style>
  <w:style w:type="character" w:customStyle="1" w:styleId="Char0">
    <w:name w:val="页脚 Char"/>
    <w:basedOn w:val="a0"/>
    <w:link w:val="a4"/>
    <w:uiPriority w:val="99"/>
    <w:rsid w:val="008315AE"/>
    <w:rPr>
      <w:sz w:val="18"/>
      <w:szCs w:val="18"/>
    </w:rPr>
  </w:style>
  <w:style w:type="table" w:styleId="a5">
    <w:name w:val="Table Grid"/>
    <w:basedOn w:val="a1"/>
    <w:uiPriority w:val="59"/>
    <w:rsid w:val="008315A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315AE"/>
    <w:rPr>
      <w:sz w:val="18"/>
      <w:szCs w:val="18"/>
    </w:rPr>
  </w:style>
  <w:style w:type="character" w:customStyle="1" w:styleId="Char1">
    <w:name w:val="批注框文本 Char"/>
    <w:basedOn w:val="a0"/>
    <w:link w:val="a6"/>
    <w:uiPriority w:val="99"/>
    <w:semiHidden/>
    <w:rsid w:val="008315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5AE"/>
    <w:rPr>
      <w:sz w:val="18"/>
      <w:szCs w:val="18"/>
    </w:rPr>
  </w:style>
  <w:style w:type="paragraph" w:styleId="a4">
    <w:name w:val="footer"/>
    <w:basedOn w:val="a"/>
    <w:link w:val="Char0"/>
    <w:uiPriority w:val="99"/>
    <w:unhideWhenUsed/>
    <w:rsid w:val="008315AE"/>
    <w:pPr>
      <w:tabs>
        <w:tab w:val="center" w:pos="4153"/>
        <w:tab w:val="right" w:pos="8306"/>
      </w:tabs>
      <w:snapToGrid w:val="0"/>
      <w:jc w:val="left"/>
    </w:pPr>
    <w:rPr>
      <w:sz w:val="18"/>
      <w:szCs w:val="18"/>
    </w:rPr>
  </w:style>
  <w:style w:type="character" w:customStyle="1" w:styleId="Char0">
    <w:name w:val="页脚 Char"/>
    <w:basedOn w:val="a0"/>
    <w:link w:val="a4"/>
    <w:uiPriority w:val="99"/>
    <w:rsid w:val="008315AE"/>
    <w:rPr>
      <w:sz w:val="18"/>
      <w:szCs w:val="18"/>
    </w:rPr>
  </w:style>
  <w:style w:type="table" w:styleId="a5">
    <w:name w:val="Table Grid"/>
    <w:basedOn w:val="a1"/>
    <w:uiPriority w:val="59"/>
    <w:rsid w:val="008315A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315AE"/>
    <w:rPr>
      <w:sz w:val="18"/>
      <w:szCs w:val="18"/>
    </w:rPr>
  </w:style>
  <w:style w:type="character" w:customStyle="1" w:styleId="Char1">
    <w:name w:val="批注框文本 Char"/>
    <w:basedOn w:val="a0"/>
    <w:link w:val="a6"/>
    <w:uiPriority w:val="99"/>
    <w:semiHidden/>
    <w:rsid w:val="008315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508</Words>
  <Characters>2900</Characters>
  <Application>Microsoft Office Word</Application>
  <DocSecurity>0</DocSecurity>
  <Lines>24</Lines>
  <Paragraphs>6</Paragraphs>
  <ScaleCrop>false</ScaleCrop>
  <Company>HP Inc.</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xsc</dc:creator>
  <cp:keywords/>
  <dc:description/>
  <cp:lastModifiedBy>xsc</cp:lastModifiedBy>
  <cp:revision>2</cp:revision>
  <dcterms:created xsi:type="dcterms:W3CDTF">2019-03-12T06:28:00Z</dcterms:created>
  <dcterms:modified xsi:type="dcterms:W3CDTF">2019-03-12T06:28:00Z</dcterms:modified>
</cp:coreProperties>
</file>