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b/>
          <w:sz w:val="36"/>
          <w:szCs w:val="36"/>
        </w:rPr>
      </w:pPr>
      <w:r>
        <w:rPr>
          <w:rFonts w:hint="eastAsia"/>
          <w:b/>
          <w:sz w:val="36"/>
          <w:szCs w:val="36"/>
        </w:rPr>
        <w:t>凝心聚力促发展  砥砺奋进谋新篇</w:t>
      </w:r>
    </w:p>
    <w:p>
      <w:pPr>
        <w:spacing w:line="360" w:lineRule="auto"/>
        <w:jc w:val="center"/>
        <w:rPr>
          <w:sz w:val="24"/>
        </w:rPr>
      </w:pPr>
      <w:r>
        <w:rPr>
          <w:rFonts w:hint="eastAsia"/>
          <w:sz w:val="24"/>
        </w:rPr>
        <w:t xml:space="preserve">                             </w:t>
      </w:r>
      <w:r>
        <w:rPr>
          <w:rFonts w:hint="eastAsia"/>
          <w:sz w:val="28"/>
        </w:rPr>
        <w:t xml:space="preserve">  —商学院2017年学生工作述职</w:t>
      </w:r>
    </w:p>
    <w:p>
      <w:pPr>
        <w:spacing w:line="360" w:lineRule="auto"/>
        <w:ind w:firstLine="480" w:firstLineChars="200"/>
        <w:rPr>
          <w:sz w:val="24"/>
        </w:rPr>
      </w:pPr>
      <w:r>
        <w:rPr>
          <w:rFonts w:hint="eastAsia"/>
          <w:sz w:val="24"/>
        </w:rPr>
        <w:t>2017年，商学院学生工作以学习贯彻党的十九大精神和习近平新时代中国特色社会主义思想为重点和切入点，以全面提高人才培养质量为引领，以提升大学生创新、创业能力为重点，按照“夯实基础、深化内涵、创新载体、强化机制”的工作思路，不断创新学生工作理念，紧密围绕学院教育教学中心工作，全面推进思想、组织、作风和制度建设，不断提高学生工作制度化、规范化、科学化水平。现将一年来工作总结如下：</w:t>
      </w:r>
    </w:p>
    <w:p>
      <w:pPr>
        <w:spacing w:line="360" w:lineRule="auto"/>
        <w:ind w:firstLine="482" w:firstLineChars="200"/>
        <w:rPr>
          <w:b/>
          <w:sz w:val="24"/>
        </w:rPr>
      </w:pPr>
      <w:r>
        <w:rPr>
          <w:rFonts w:hint="eastAsia"/>
          <w:b/>
          <w:sz w:val="24"/>
        </w:rPr>
        <w:t>一、强化思想引领，打造“四航”工程，不断增强思想政治教育的有效性</w:t>
      </w:r>
    </w:p>
    <w:p>
      <w:pPr>
        <w:spacing w:line="360" w:lineRule="auto"/>
        <w:ind w:firstLine="360" w:firstLineChars="150"/>
        <w:rPr>
          <w:sz w:val="24"/>
        </w:rPr>
      </w:pPr>
      <w:r>
        <w:rPr>
          <w:rFonts w:hint="eastAsia"/>
          <w:sz w:val="24"/>
        </w:rPr>
        <w:t>1、导航工程：以党的十九大精神、习近平新时代中国特色社会主义思想、全省高校思想政治工作精神为指导，坚持围绕中心、服务大局、突出特色、全员覆盖，深入开展系列学习教育活动，教育引导全体师生用习近平新时代中国特色社会主义思想武装头脑，在学懂弄通做实上下功夫，切实把思想和行动统一到党的十九大精神上来，把力量凝聚到实现党的十九大确定的各项目标任务上来。2017年，我院开展学习“习总书记‘7·26’重要讲话精神”、思政工作学习讨论会、学哲学用哲学专题学习会、十九大精神学习座谈会、学习“习近平四风问题重要指示精神”、学习“黄大年”“铁人王进喜”“红船精神”等相关政治理论学习40余次。</w:t>
      </w:r>
    </w:p>
    <w:p>
      <w:pPr>
        <w:spacing w:line="360" w:lineRule="auto"/>
        <w:ind w:firstLine="240" w:firstLineChars="100"/>
        <w:rPr>
          <w:sz w:val="24"/>
        </w:rPr>
      </w:pPr>
      <w:r>
        <w:rPr>
          <w:rFonts w:hint="eastAsia"/>
          <w:sz w:val="24"/>
        </w:rPr>
        <w:t>2、引航工程：紧扣时间截点，始业教育与毕业教育常抓不懈。在新手入学时，深入开展理想信念和社会主义核心价值观教育、知校爱校教育、大学适应和职业生涯规划教育、学习和专业教育、文明修身教育、心理健康教育、校纪校规教育、安全稳定教育等八大主题的“始业教育”，开展“迎接十九大·党员当先锋”系列实践活动、“新生安全教育主题访谈活动”、“</w:t>
      </w:r>
      <w:r>
        <w:rPr>
          <w:sz w:val="24"/>
        </w:rPr>
        <w:t>新生家长见面会</w:t>
      </w:r>
      <w:r>
        <w:rPr>
          <w:rFonts w:hint="eastAsia"/>
          <w:sz w:val="24"/>
        </w:rPr>
        <w:t>”、“朋辈引航共同成长：新老生交流会”等活动，加大新生大学生活适应引导，助力新生成长成才； 以毕业生离校为契机，开展毕业生帮扶教育、爱校荣校和校友意识教育、诚信教育、法纪和安全教育、文明离校教育、党员教育等六大主题的“毕业教育”，开展“ 一院一班级”优秀毕业生交流会、“【我们毕业了】传承一本好书 留下一抹情怀”毕业季系列活动、“上好最后一堂课：优秀毕业生座谈交流会”等活动，培养广大学子爱校荣校情怀。</w:t>
      </w:r>
    </w:p>
    <w:p>
      <w:pPr>
        <w:spacing w:line="360" w:lineRule="auto"/>
        <w:ind w:firstLine="240" w:firstLineChars="100"/>
        <w:rPr>
          <w:sz w:val="24"/>
        </w:rPr>
      </w:pPr>
      <w:r>
        <w:rPr>
          <w:rFonts w:hint="eastAsia"/>
          <w:sz w:val="24"/>
        </w:rPr>
        <w:t>3、领航工程：围绕“党建带团建，抓好团建促党建”的基本思路，发挥组织育人功能，通过开展入党积极分子、党员培训班，支部书记上党课团课等形式加强党员、团员的教育和培养工作。开展“团学2017，撸起袖子加油干”、 “青春喜迎十九大，争做向上向善好青年”、“一学一做一争当”、“不忘初心跟党走”、学习《习近平的七年知青岁月》等教育实践活动，2017年，我院原工商管理学生党支部的《中国共产党建党95周年》微党课入选教育部微党课特色作品等荣誉。我院“1+N”示范岗荣获丽水市共青团员先锋岗(队)</w:t>
      </w:r>
      <w:r>
        <w:rPr>
          <w:rFonts w:hint="eastAsia"/>
          <w:sz w:val="24"/>
          <w:lang w:eastAsia="zh-CN"/>
        </w:rPr>
        <w:t>、</w:t>
      </w:r>
      <w:r>
        <w:rPr>
          <w:rFonts w:hint="eastAsia"/>
          <w:sz w:val="24"/>
          <w:lang w:val="en-US" w:eastAsia="zh-CN"/>
        </w:rPr>
        <w:t>我院</w:t>
      </w:r>
      <w:r>
        <w:rPr>
          <w:rFonts w:hint="eastAsia"/>
          <w:sz w:val="24"/>
        </w:rPr>
        <w:t>学生会于丽水学院2017年优秀学生会评选中荣获三等奖</w:t>
      </w:r>
      <w:r>
        <w:rPr>
          <w:rFonts w:hint="eastAsia"/>
          <w:sz w:val="24"/>
          <w:lang w:val="en-US" w:eastAsia="zh-CN"/>
        </w:rPr>
        <w:t>荣誉称号、</w:t>
      </w:r>
      <w:r>
        <w:rPr>
          <w:rFonts w:hint="eastAsia"/>
          <w:sz w:val="24"/>
        </w:rPr>
        <w:t>国商15团支部荣获丽水学院“共青团先锋队”荣誉称号。同时，我院涌现出一批优秀的学生代表，在学生中起到良好的榜样示范及朋辈引领作用。</w:t>
      </w:r>
    </w:p>
    <w:p>
      <w:pPr>
        <w:spacing w:line="360" w:lineRule="auto"/>
        <w:ind w:firstLine="240" w:firstLineChars="100"/>
        <w:rPr>
          <w:sz w:val="24"/>
        </w:rPr>
      </w:pPr>
      <w:r>
        <w:rPr>
          <w:rFonts w:hint="eastAsia"/>
          <w:sz w:val="24"/>
        </w:rPr>
        <w:t>4、护航工程：一直以来，我院党委行政牢固树立安全第一、“责任重于泰山”的理念，严格按照学校安全稳定工作的总部署总要求，以安全教育为基础，开展消防安全检查和隐患排查、毒品预防教育、校园网贷安全教育、网络舆情监控等工作，引导师生增强安全意识，共筑安全防线，共建清朗空间；我院高度重视心理健康教育工作，建立健全学院学生心理危机隐患排查体系，通过开展心理健康教育系列活动，宣传普及心理健康知识，通过举办心理情景剧大赛等形式广泛开展特色育人活动，营造心理健康教育良好氛围；通过职业发展教育强化学生的职业发展意识，通过少数民族学生和信教学生的教育营造家校情怀，通过其他各类主题教育协助开展学生工作，综合提升可持续发展的潜力。</w:t>
      </w:r>
    </w:p>
    <w:p>
      <w:pPr>
        <w:spacing w:line="360" w:lineRule="auto"/>
        <w:ind w:firstLine="482" w:firstLineChars="200"/>
        <w:rPr>
          <w:b/>
          <w:sz w:val="24"/>
        </w:rPr>
      </w:pPr>
      <w:r>
        <w:rPr>
          <w:rFonts w:hint="eastAsia"/>
          <w:b/>
          <w:sz w:val="24"/>
        </w:rPr>
        <w:t>二、丰富第二课堂，坚持“以文化人”，打造精品校园文化</w:t>
      </w:r>
    </w:p>
    <w:p>
      <w:pPr>
        <w:spacing w:line="360" w:lineRule="auto"/>
        <w:ind w:firstLine="240" w:firstLineChars="100"/>
        <w:rPr>
          <w:sz w:val="24"/>
        </w:rPr>
      </w:pPr>
      <w:r>
        <w:rPr>
          <w:rFonts w:hint="eastAsia"/>
          <w:sz w:val="24"/>
        </w:rPr>
        <w:t>1、</w:t>
      </w:r>
      <w:r>
        <w:rPr>
          <w:rFonts w:hint="eastAsia"/>
          <w:sz w:val="24"/>
          <w:lang w:eastAsia="zh-CN"/>
        </w:rPr>
        <w:t>文体活动精彩纷呈。</w:t>
      </w:r>
      <w:r>
        <w:rPr>
          <w:rFonts w:hint="eastAsia"/>
          <w:sz w:val="24"/>
        </w:rPr>
        <w:t>举办迎新篮球挑战赛、运动会新生选拔赛、第一届商运会、商学院第二届体育运动会、“唱响十九大，畅想新征程”2017级新生大合唱、庆祝丽水学院办学110周年文艺晚会暨“商道论剑”学风建设表彰大会等特色文体活动，各类活动的开展丰富了学生的课余生活，展现了商院学子奋发向上、开拓进取的精神风貌；同时，我院学生积极参加校级操舞大赛、运动会、129大合唱等活动，且取得了较优异的成绩（校街舞大赛第二名，校运会团体总分第三名，129大合唱三等奖）。</w:t>
      </w:r>
    </w:p>
    <w:p>
      <w:pPr>
        <w:spacing w:line="360" w:lineRule="auto"/>
        <w:ind w:firstLine="240" w:firstLineChars="100"/>
        <w:rPr>
          <w:sz w:val="24"/>
        </w:rPr>
      </w:pPr>
      <w:r>
        <w:rPr>
          <w:rFonts w:hint="eastAsia"/>
          <w:sz w:val="24"/>
        </w:rPr>
        <w:t>2、</w:t>
      </w:r>
      <w:r>
        <w:rPr>
          <w:rFonts w:hint="eastAsia" w:ascii="宋体" w:hAnsi="宋体"/>
          <w:color w:val="000000" w:themeColor="text1"/>
          <w:sz w:val="24"/>
          <w:shd w:val="clear" w:color="auto" w:fill="FFFFFF"/>
          <w14:textFill>
            <w14:solidFill>
              <w14:schemeClr w14:val="tx1"/>
            </w14:solidFill>
          </w14:textFill>
        </w:rPr>
        <w:t>志愿服务独树一帜。</w:t>
      </w:r>
      <w:r>
        <w:rPr>
          <w:rFonts w:hint="eastAsia"/>
          <w:color w:val="000000" w:themeColor="text1"/>
          <w:sz w:val="24"/>
          <w14:textFill>
            <w14:solidFill>
              <w14:schemeClr w14:val="tx1"/>
            </w14:solidFill>
          </w14:textFill>
        </w:rPr>
        <w:t>我院青志协会充分结合学院专业背景和学生特长，积极关注地方时事，努力创新服务载体，围绕“山区+”志愿服务品牌深入开展了“山区+文明城市、+专业服务、+品牌服务、+传统节日、+绿水青山、+雷锋精神、+感恩工程、+阳光爱心”等系列志愿活动。志愿者</w:t>
      </w:r>
      <w:r>
        <w:rPr>
          <w:rFonts w:hint="eastAsia"/>
          <w:sz w:val="24"/>
        </w:rPr>
        <w:t>的身影出现在学校、社区、农村、孤儿院、敬老院，“争做光荣河小二”志愿服务、“书香情缘”读书节活动、税收骑行、中小学生安全宣传日活动、联合市残联开展爱心义卖活动、光盘行动、小镇音乐节、世界丽水千人大会等公益志愿服务活动的开展获得了社会的一致好评，我院青年志愿者协会也荣获“丽水学院优秀青年志愿者协会”称号。</w:t>
      </w:r>
    </w:p>
    <w:p>
      <w:pPr>
        <w:spacing w:line="360" w:lineRule="auto"/>
        <w:ind w:firstLine="240" w:firstLineChars="100"/>
        <w:rPr>
          <w:sz w:val="24"/>
        </w:rPr>
      </w:pPr>
      <w:r>
        <w:rPr>
          <w:rFonts w:hint="eastAsia"/>
          <w:sz w:val="24"/>
        </w:rPr>
        <w:t>3、实践平台</w:t>
      </w:r>
      <w:r>
        <w:rPr>
          <w:sz w:val="24"/>
        </w:rPr>
        <w:t>丰富多彩</w:t>
      </w:r>
      <w:r>
        <w:rPr>
          <w:rFonts w:hint="eastAsia"/>
          <w:sz w:val="24"/>
        </w:rPr>
        <w:t>。一年来，我院和丽水市地方税务局、团市委、丽水市农业投资发展有限公司、丽水市农村电子商务中心等建立了良好的合作关系，为学生开展实践工作搭建了广阔的平台。2017年暑期，我院以 “走向社会一线，强化实践育人；强化专业联结，推动科研育人”为宗旨，精心组建了42支主题新颖、形式多样的暑期社会实践团队，共364名同学赴丽水各县市开展暑期社会实践活动，引导广大学子“带着一个问题出去，带着一些经验回来”。其中学府茶文化调研暑期社会实践团队等4支团队被评为校级优秀团队，陈美文等16人被评为校级先进个人，我院荣获校级优秀组织奖。</w:t>
      </w:r>
    </w:p>
    <w:p>
      <w:pPr>
        <w:spacing w:line="360" w:lineRule="auto"/>
        <w:ind w:firstLine="240" w:firstLineChars="100"/>
        <w:rPr>
          <w:sz w:val="24"/>
        </w:rPr>
      </w:pPr>
      <w:r>
        <w:rPr>
          <w:rFonts w:hint="eastAsia"/>
          <w:sz w:val="24"/>
        </w:rPr>
        <w:t>4、学生社团熠熠生辉。我院团委共有中国特色社会主义理论研学会商学院分会、心理健康协会商学院分会、大学生职业发展规划与就业指导协会商学院分会、理财协会、旅游协会、茶艺协会6个协会，其中人文类社团4个，文艺类社团2个。本学期共举办14场大型社团活动，参与人数296人，人文类参与人数169人，文艺类参与人数127人，其中特色活动：旅游导游大赛，就协职来职往规划与自荐，茶协茶艺竞赛等。2017年，举办了</w:t>
      </w:r>
      <w:r>
        <w:rPr>
          <w:sz w:val="24"/>
        </w:rPr>
        <w:t>丽水学院首届</w:t>
      </w:r>
      <w:r>
        <w:rPr>
          <w:rFonts w:hint="eastAsia"/>
          <w:sz w:val="24"/>
        </w:rPr>
        <w:t>茶艺竞赛、</w:t>
      </w:r>
      <w:r>
        <w:rPr>
          <w:sz w:val="24"/>
        </w:rPr>
        <w:t>第五届旅游线路设计大赛</w:t>
      </w:r>
      <w:r>
        <w:rPr>
          <w:rFonts w:hint="eastAsia"/>
          <w:sz w:val="24"/>
        </w:rPr>
        <w:t>、</w:t>
      </w:r>
      <w:r>
        <w:rPr>
          <w:sz w:val="24"/>
        </w:rPr>
        <w:t>首届</w:t>
      </w:r>
      <w:r>
        <w:rPr>
          <w:rFonts w:hint="eastAsia"/>
          <w:sz w:val="24"/>
        </w:rPr>
        <w:t>“</w:t>
      </w:r>
      <w:r>
        <w:rPr>
          <w:sz w:val="24"/>
        </w:rPr>
        <w:t>建行杯</w:t>
      </w:r>
      <w:r>
        <w:rPr>
          <w:rFonts w:hint="eastAsia"/>
          <w:sz w:val="24"/>
        </w:rPr>
        <w:t>”</w:t>
      </w:r>
      <w:r>
        <w:rPr>
          <w:sz w:val="24"/>
        </w:rPr>
        <w:t>案例分析大赛等特色活动</w:t>
      </w:r>
      <w:r>
        <w:rPr>
          <w:rFonts w:hint="eastAsia"/>
          <w:sz w:val="24"/>
        </w:rPr>
        <w:t>，进一步凝练了学院社团特色，提升了活动的层次和品质，实现了社团文化的传承与创新，积极为学生成长成才成功加油助力。此外，我院茶艺协会在第七届国际武林斗茶大会中分别取得金奖</w:t>
      </w:r>
      <w:r>
        <w:rPr>
          <w:sz w:val="24"/>
        </w:rPr>
        <w:t>1</w:t>
      </w:r>
      <w:r>
        <w:rPr>
          <w:rFonts w:hint="eastAsia"/>
          <w:sz w:val="24"/>
        </w:rPr>
        <w:t>枚、银奖</w:t>
      </w:r>
      <w:r>
        <w:rPr>
          <w:sz w:val="24"/>
        </w:rPr>
        <w:t>1</w:t>
      </w:r>
      <w:r>
        <w:rPr>
          <w:rFonts w:hint="eastAsia"/>
          <w:sz w:val="24"/>
        </w:rPr>
        <w:t>枚、铜奖</w:t>
      </w:r>
      <w:r>
        <w:rPr>
          <w:sz w:val="24"/>
        </w:rPr>
        <w:t>3</w:t>
      </w:r>
      <w:r>
        <w:rPr>
          <w:rFonts w:hint="eastAsia"/>
          <w:sz w:val="24"/>
        </w:rPr>
        <w:t>枚，商学院荣获大会“创新奖”，我校“学府茶”被评为大会参与上品茶。</w:t>
      </w:r>
    </w:p>
    <w:p>
      <w:pPr>
        <w:spacing w:line="360" w:lineRule="auto"/>
        <w:ind w:firstLine="482" w:firstLineChars="200"/>
        <w:rPr>
          <w:b/>
          <w:sz w:val="24"/>
        </w:rPr>
      </w:pPr>
      <w:r>
        <w:rPr>
          <w:rFonts w:hint="eastAsia"/>
          <w:b/>
          <w:sz w:val="24"/>
        </w:rPr>
        <w:t>三、深化“三创”商道文化，培育 “商道论剑”特色品牌活动</w:t>
      </w:r>
    </w:p>
    <w:p>
      <w:pPr>
        <w:spacing w:line="360" w:lineRule="auto"/>
        <w:ind w:firstLine="240" w:firstLineChars="100"/>
        <w:rPr>
          <w:sz w:val="24"/>
        </w:rPr>
      </w:pPr>
      <w:r>
        <w:rPr>
          <w:rFonts w:hint="eastAsia"/>
          <w:sz w:val="24"/>
        </w:rPr>
        <w:t>1、以“创业文化节”</w:t>
      </w:r>
      <w:r>
        <w:rPr>
          <w:sz w:val="24"/>
        </w:rPr>
        <w:t xml:space="preserve"> 论创业榜样</w:t>
      </w:r>
      <w:r>
        <w:rPr>
          <w:rFonts w:hint="eastAsia"/>
          <w:sz w:val="24"/>
        </w:rPr>
        <w:t>。以商道创业文化节为大学生创新创业工作的活动载体，以赛代练，</w:t>
      </w:r>
      <w:r>
        <w:rPr>
          <w:sz w:val="24"/>
        </w:rPr>
        <w:t>进一步阐释“</w:t>
      </w:r>
      <w:r>
        <w:rPr>
          <w:rFonts w:hint="eastAsia"/>
          <w:sz w:val="24"/>
        </w:rPr>
        <w:t>商道</w:t>
      </w:r>
      <w:r>
        <w:rPr>
          <w:sz w:val="24"/>
        </w:rPr>
        <w:t>”</w:t>
      </w:r>
      <w:r>
        <w:rPr>
          <w:rFonts w:hint="eastAsia"/>
          <w:sz w:val="24"/>
        </w:rPr>
        <w:t>在商学院</w:t>
      </w:r>
      <w:r>
        <w:rPr>
          <w:sz w:val="24"/>
        </w:rPr>
        <w:t>学子创业、</w:t>
      </w:r>
      <w:r>
        <w:rPr>
          <w:rFonts w:hint="eastAsia"/>
          <w:sz w:val="24"/>
        </w:rPr>
        <w:t>就业</w:t>
      </w:r>
      <w:r>
        <w:rPr>
          <w:sz w:val="24"/>
        </w:rPr>
        <w:t>工作的</w:t>
      </w:r>
      <w:r>
        <w:rPr>
          <w:rFonts w:hint="eastAsia"/>
          <w:sz w:val="24"/>
        </w:rPr>
        <w:t>内涵</w:t>
      </w:r>
      <w:r>
        <w:rPr>
          <w:sz w:val="24"/>
        </w:rPr>
        <w:t>，</w:t>
      </w:r>
      <w:r>
        <w:rPr>
          <w:rFonts w:hint="eastAsia"/>
          <w:sz w:val="24"/>
        </w:rPr>
        <w:t>通过开展各项创业计划大赛来提升学生的创业能力和走上职场的岗位创业能力，用创业大赛助力学生就业能力的提升，在一定程度上实现以创业带动就业的工作模式。一年以来，商学院在商道创业文化节的框架下，组织了电子商务创业计划大赛、筹备挑战杯大学生创业计划大赛</w:t>
      </w:r>
      <w:r>
        <w:rPr>
          <w:sz w:val="24"/>
        </w:rPr>
        <w:t>、“互联网+”</w:t>
      </w:r>
      <w:r>
        <w:rPr>
          <w:rFonts w:hint="eastAsia"/>
          <w:sz w:val="24"/>
        </w:rPr>
        <w:t>等各大创业大赛，邀请通过系列比赛，锻炼和提升学生的就业技能。</w:t>
      </w:r>
    </w:p>
    <w:p>
      <w:pPr>
        <w:spacing w:line="360" w:lineRule="auto"/>
        <w:ind w:firstLine="240" w:firstLineChars="100"/>
        <w:rPr>
          <w:sz w:val="24"/>
        </w:rPr>
      </w:pPr>
      <w:r>
        <w:rPr>
          <w:rFonts w:hint="eastAsia"/>
          <w:sz w:val="24"/>
        </w:rPr>
        <w:t>2、以“三创</w:t>
      </w:r>
      <w:r>
        <w:rPr>
          <w:sz w:val="24"/>
        </w:rPr>
        <w:t>空间</w:t>
      </w:r>
      <w:r>
        <w:rPr>
          <w:rFonts w:hint="eastAsia"/>
          <w:sz w:val="24"/>
        </w:rPr>
        <w:t>”</w:t>
      </w:r>
      <w:r>
        <w:rPr>
          <w:sz w:val="24"/>
        </w:rPr>
        <w:t>建创业</w:t>
      </w:r>
      <w:r>
        <w:rPr>
          <w:rFonts w:hint="eastAsia"/>
          <w:sz w:val="24"/>
        </w:rPr>
        <w:t>苗圃。</w:t>
      </w:r>
      <w:r>
        <w:rPr>
          <w:rFonts w:hint="eastAsia" w:ascii="仿宋" w:hAnsi="仿宋" w:eastAsia="仿宋" w:cs="Times New Roman"/>
          <w:sz w:val="24"/>
          <w:szCs w:val="24"/>
        </w:rPr>
        <w:t>为鼓励商学院学生创新创业，我院通过严格选拔，共有五支团队入驻创新创意创业实践基地，分别为</w:t>
      </w:r>
      <w:r>
        <w:rPr>
          <w:rFonts w:hint="eastAsia" w:ascii="仿宋" w:hAnsi="仿宋" w:eastAsia="仿宋" w:cs="Times New Roman"/>
          <w:sz w:val="24"/>
          <w:szCs w:val="24"/>
          <w:lang w:eastAsia="zh-CN"/>
        </w:rPr>
        <w:t>“</w:t>
      </w:r>
      <w:r>
        <w:rPr>
          <w:rFonts w:hint="eastAsia" w:ascii="仿宋" w:hAnsi="仿宋" w:eastAsia="仿宋" w:cs="Times New Roman"/>
          <w:sz w:val="24"/>
          <w:szCs w:val="24"/>
        </w:rPr>
        <w:t>相映时光</w:t>
      </w:r>
      <w:r>
        <w:rPr>
          <w:rFonts w:hint="eastAsia" w:ascii="仿宋" w:hAnsi="仿宋" w:eastAsia="仿宋" w:cs="Times New Roman"/>
          <w:sz w:val="24"/>
          <w:szCs w:val="24"/>
          <w:lang w:eastAsia="zh-CN"/>
        </w:rPr>
        <w:t>”</w:t>
      </w:r>
      <w:r>
        <w:rPr>
          <w:rFonts w:hint="eastAsia" w:ascii="仿宋" w:hAnsi="仿宋" w:eastAsia="仿宋" w:cs="Times New Roman"/>
          <w:sz w:val="24"/>
          <w:szCs w:val="24"/>
        </w:rPr>
        <w:t>、</w:t>
      </w:r>
      <w:r>
        <w:rPr>
          <w:rFonts w:hint="eastAsia" w:ascii="仿宋" w:hAnsi="仿宋" w:eastAsia="仿宋" w:cs="Times New Roman"/>
          <w:sz w:val="24"/>
          <w:szCs w:val="24"/>
          <w:lang w:eastAsia="zh-CN"/>
        </w:rPr>
        <w:t>“</w:t>
      </w:r>
      <w:r>
        <w:rPr>
          <w:rFonts w:hint="eastAsia" w:ascii="仿宋" w:hAnsi="仿宋" w:eastAsia="仿宋" w:cs="Times New Roman"/>
          <w:sz w:val="24"/>
          <w:szCs w:val="24"/>
        </w:rPr>
        <w:t>指尖绣坊</w:t>
      </w:r>
      <w:r>
        <w:rPr>
          <w:rFonts w:hint="eastAsia" w:ascii="仿宋" w:hAnsi="仿宋" w:eastAsia="仿宋" w:cs="Times New Roman"/>
          <w:sz w:val="24"/>
          <w:szCs w:val="24"/>
          <w:lang w:eastAsia="zh-CN"/>
        </w:rPr>
        <w:t>”</w:t>
      </w:r>
      <w:r>
        <w:rPr>
          <w:rFonts w:hint="eastAsia" w:ascii="仿宋" w:hAnsi="仿宋" w:eastAsia="仿宋" w:cs="Times New Roman"/>
          <w:sz w:val="24"/>
          <w:szCs w:val="24"/>
        </w:rPr>
        <w:t>、</w:t>
      </w:r>
      <w:r>
        <w:rPr>
          <w:rFonts w:hint="eastAsia" w:ascii="仿宋" w:hAnsi="仿宋" w:eastAsia="仿宋" w:cs="Times New Roman"/>
          <w:sz w:val="24"/>
          <w:szCs w:val="24"/>
          <w:lang w:eastAsia="zh-CN"/>
        </w:rPr>
        <w:t>“</w:t>
      </w:r>
      <w:r>
        <w:rPr>
          <w:rFonts w:hint="eastAsia" w:ascii="仿宋" w:hAnsi="仿宋" w:eastAsia="仿宋" w:cs="Times New Roman"/>
          <w:sz w:val="24"/>
          <w:szCs w:val="24"/>
        </w:rPr>
        <w:t>雅心堂</w:t>
      </w:r>
      <w:r>
        <w:rPr>
          <w:rFonts w:hint="eastAsia" w:ascii="仿宋" w:hAnsi="仿宋" w:eastAsia="仿宋" w:cs="Times New Roman"/>
          <w:sz w:val="24"/>
          <w:szCs w:val="24"/>
          <w:lang w:eastAsia="zh-CN"/>
        </w:rPr>
        <w:t>”</w:t>
      </w:r>
      <w:r>
        <w:rPr>
          <w:rFonts w:hint="eastAsia" w:ascii="仿宋" w:hAnsi="仿宋" w:eastAsia="仿宋" w:cs="Times New Roman"/>
          <w:sz w:val="24"/>
          <w:szCs w:val="24"/>
        </w:rPr>
        <w:t>、</w:t>
      </w:r>
      <w:r>
        <w:rPr>
          <w:rFonts w:hint="eastAsia" w:ascii="仿宋" w:hAnsi="仿宋" w:eastAsia="仿宋" w:cs="Times New Roman"/>
          <w:sz w:val="24"/>
          <w:szCs w:val="24"/>
          <w:lang w:eastAsia="zh-CN"/>
        </w:rPr>
        <w:t>“</w:t>
      </w:r>
      <w:r>
        <w:rPr>
          <w:rFonts w:hint="eastAsia" w:ascii="仿宋" w:hAnsi="仿宋" w:eastAsia="仿宋" w:cs="Times New Roman"/>
          <w:sz w:val="24"/>
          <w:szCs w:val="24"/>
        </w:rPr>
        <w:t>丽水市青春创电子商务有限公司</w:t>
      </w:r>
      <w:r>
        <w:rPr>
          <w:rFonts w:hint="eastAsia" w:ascii="仿宋" w:hAnsi="仿宋" w:eastAsia="仿宋" w:cs="Times New Roman"/>
          <w:sz w:val="24"/>
          <w:szCs w:val="24"/>
          <w:lang w:eastAsia="zh-CN"/>
        </w:rPr>
        <w:t>”、“</w:t>
      </w:r>
      <w:r>
        <w:rPr>
          <w:rFonts w:hint="eastAsia" w:ascii="仿宋" w:hAnsi="仿宋" w:eastAsia="仿宋" w:cs="Times New Roman"/>
          <w:sz w:val="24"/>
          <w:szCs w:val="24"/>
        </w:rPr>
        <w:t>以茶言商</w:t>
      </w:r>
      <w:r>
        <w:rPr>
          <w:rFonts w:hint="eastAsia" w:ascii="仿宋" w:hAnsi="仿宋" w:eastAsia="仿宋" w:cs="Times New Roman"/>
          <w:sz w:val="24"/>
          <w:szCs w:val="24"/>
          <w:lang w:eastAsia="zh-CN"/>
        </w:rPr>
        <w:t>”五支</w:t>
      </w:r>
      <w:r>
        <w:rPr>
          <w:rFonts w:hint="eastAsia" w:ascii="仿宋" w:hAnsi="仿宋" w:eastAsia="仿宋" w:cs="Times New Roman"/>
          <w:sz w:val="24"/>
          <w:szCs w:val="24"/>
        </w:rPr>
        <w:t>创业团队。</w:t>
      </w:r>
      <w:r>
        <w:rPr>
          <w:rFonts w:hint="eastAsia"/>
          <w:sz w:val="24"/>
        </w:rPr>
        <w:t>在</w:t>
      </w:r>
      <w:r>
        <w:rPr>
          <w:sz w:val="24"/>
        </w:rPr>
        <w:t>“</w:t>
      </w:r>
      <w:r>
        <w:rPr>
          <w:rFonts w:hint="eastAsia"/>
          <w:sz w:val="24"/>
          <w:lang w:eastAsia="zh-CN"/>
        </w:rPr>
        <w:t>三</w:t>
      </w:r>
      <w:r>
        <w:rPr>
          <w:rFonts w:hint="eastAsia"/>
          <w:sz w:val="24"/>
        </w:rPr>
        <w:t>创</w:t>
      </w:r>
      <w:r>
        <w:rPr>
          <w:sz w:val="24"/>
        </w:rPr>
        <w:t>”</w:t>
      </w:r>
      <w:r>
        <w:rPr>
          <w:rFonts w:hint="eastAsia"/>
          <w:sz w:val="24"/>
        </w:rPr>
        <w:t>实验室的孵化下，我院学科竞赛成果丰硕，学生学术科研能力不断提升，</w:t>
      </w:r>
      <w:r>
        <w:rPr>
          <w:sz w:val="24"/>
        </w:rPr>
        <w:t>2017年，我院学生取得了省级电子商务大赛三等奖2项，浙江省职业生涯规划大赛二等奖1项，浙江省“互联网+”大学生创新创业大赛三等奖1项</w:t>
      </w:r>
      <w:r>
        <w:rPr>
          <w:rFonts w:hint="eastAsia"/>
          <w:sz w:val="24"/>
        </w:rPr>
        <w:t>、</w:t>
      </w:r>
      <w:r>
        <w:rPr>
          <w:sz w:val="24"/>
        </w:rPr>
        <w:t>浙江省新苗人才立项</w:t>
      </w:r>
      <w:r>
        <w:rPr>
          <w:rFonts w:hint="eastAsia"/>
          <w:sz w:val="24"/>
        </w:rPr>
        <w:t>2项，国家级创新创业项目</w:t>
      </w:r>
      <w:r>
        <w:rPr>
          <w:rFonts w:hint="eastAsia"/>
          <w:sz w:val="24"/>
          <w:lang w:val="en-US" w:eastAsia="zh-CN"/>
        </w:rPr>
        <w:t>1</w:t>
      </w:r>
      <w:r>
        <w:rPr>
          <w:rFonts w:hint="eastAsia"/>
          <w:sz w:val="24"/>
        </w:rPr>
        <w:t>项</w:t>
      </w:r>
      <w:r>
        <w:rPr>
          <w:sz w:val="24"/>
        </w:rPr>
        <w:t>等荣誉</w:t>
      </w:r>
      <w:r>
        <w:rPr>
          <w:rFonts w:hint="eastAsia"/>
          <w:sz w:val="24"/>
        </w:rPr>
        <w:t>。此外国贸14郭峥的教育培训项目、</w:t>
      </w:r>
      <w:r>
        <w:rPr>
          <w:sz w:val="24"/>
        </w:rPr>
        <w:t>国商15</w:t>
      </w:r>
      <w:r>
        <w:rPr>
          <w:rFonts w:hint="eastAsia"/>
          <w:sz w:val="24"/>
        </w:rPr>
        <w:t>丁晓明的天工丽帜项目、</w:t>
      </w:r>
      <w:r>
        <w:rPr>
          <w:sz w:val="24"/>
        </w:rPr>
        <w:t>国商15</w:t>
      </w:r>
      <w:r>
        <w:rPr>
          <w:rFonts w:hint="eastAsia"/>
          <w:sz w:val="24"/>
        </w:rPr>
        <w:t>林峰</w:t>
      </w:r>
      <w:r>
        <w:rPr>
          <w:sz w:val="24"/>
        </w:rPr>
        <w:t>等</w:t>
      </w:r>
      <w:r>
        <w:rPr>
          <w:rFonts w:hint="eastAsia"/>
          <w:sz w:val="24"/>
        </w:rPr>
        <w:t>的青莳创咖等创业项目均有不错的业绩。</w:t>
      </w:r>
    </w:p>
    <w:p>
      <w:pPr>
        <w:spacing w:line="360" w:lineRule="auto"/>
        <w:ind w:firstLine="240" w:firstLineChars="100"/>
        <w:rPr>
          <w:sz w:val="24"/>
        </w:rPr>
      </w:pPr>
      <w:r>
        <w:rPr>
          <w:rFonts w:hint="eastAsia"/>
          <w:sz w:val="24"/>
        </w:rPr>
        <w:t>3、以“学术领航”提</w:t>
      </w:r>
      <w:r>
        <w:rPr>
          <w:sz w:val="24"/>
        </w:rPr>
        <w:t>教育质量</w:t>
      </w:r>
      <w:r>
        <w:rPr>
          <w:rFonts w:hint="eastAsia"/>
          <w:sz w:val="24"/>
        </w:rPr>
        <w:t>。我院建立“科研导师库”，</w:t>
      </w:r>
      <w:r>
        <w:rPr>
          <w:sz w:val="24"/>
        </w:rPr>
        <w:t>以</w:t>
      </w:r>
      <w:r>
        <w:rPr>
          <w:rFonts w:hint="eastAsia"/>
          <w:sz w:val="24"/>
        </w:rPr>
        <w:t>“</w:t>
      </w:r>
      <w:r>
        <w:rPr>
          <w:sz w:val="24"/>
        </w:rPr>
        <w:t>导师带</w:t>
      </w:r>
      <w:r>
        <w:rPr>
          <w:rFonts w:hint="eastAsia"/>
          <w:sz w:val="24"/>
        </w:rPr>
        <w:t>”</w:t>
      </w:r>
      <w:r>
        <w:rPr>
          <w:sz w:val="24"/>
        </w:rPr>
        <w:t>的形式</w:t>
      </w:r>
      <w:r>
        <w:rPr>
          <w:rFonts w:hint="eastAsia"/>
          <w:sz w:val="24"/>
        </w:rPr>
        <w:t>积极</w:t>
      </w:r>
      <w:r>
        <w:rPr>
          <w:sz w:val="24"/>
        </w:rPr>
        <w:t>鼓励学生参与到</w:t>
      </w:r>
      <w:r>
        <w:rPr>
          <w:rFonts w:hint="eastAsia"/>
          <w:sz w:val="24"/>
        </w:rPr>
        <w:t>教师的</w:t>
      </w:r>
      <w:r>
        <w:rPr>
          <w:sz w:val="24"/>
        </w:rPr>
        <w:t>研究项目中，</w:t>
      </w:r>
      <w:r>
        <w:rPr>
          <w:rFonts w:hint="eastAsia"/>
          <w:sz w:val="24"/>
        </w:rPr>
        <w:t>组建专业教师+学工教师的指导队伍，保证专业性与组织性，</w:t>
      </w:r>
      <w:r>
        <w:rPr>
          <w:sz w:val="24"/>
        </w:rPr>
        <w:t>形成导航</w:t>
      </w:r>
      <w:r>
        <w:rPr>
          <w:rFonts w:hint="eastAsia"/>
          <w:sz w:val="24"/>
        </w:rPr>
        <w:t>式</w:t>
      </w:r>
      <w:r>
        <w:rPr>
          <w:sz w:val="24"/>
        </w:rPr>
        <w:t>引领提升机制；重点抓好国家省部及学校</w:t>
      </w:r>
      <w:r>
        <w:rPr>
          <w:rFonts w:hint="eastAsia"/>
          <w:sz w:val="24"/>
        </w:rPr>
        <w:t>举行的大学生</w:t>
      </w:r>
      <w:r>
        <w:rPr>
          <w:sz w:val="24"/>
        </w:rPr>
        <w:t>竞赛活动，</w:t>
      </w:r>
      <w:r>
        <w:rPr>
          <w:rFonts w:hint="eastAsia"/>
          <w:sz w:val="24"/>
        </w:rPr>
        <w:t>以国家大学生创新创业训练计划项目、浙江省新苗</w:t>
      </w:r>
      <w:r>
        <w:rPr>
          <w:sz w:val="24"/>
        </w:rPr>
        <w:t>人才</w:t>
      </w:r>
      <w:r>
        <w:rPr>
          <w:rFonts w:hint="eastAsia"/>
          <w:sz w:val="24"/>
        </w:rPr>
        <w:t>项目、“挑战杯”大学生课外科技作品竞赛、发展性资助为平台</w:t>
      </w:r>
      <w:r>
        <w:rPr>
          <w:sz w:val="24"/>
        </w:rPr>
        <w:t>，</w:t>
      </w:r>
      <w:r>
        <w:rPr>
          <w:rFonts w:hint="eastAsia"/>
          <w:sz w:val="24"/>
        </w:rPr>
        <w:t>开动学生脑筋</w:t>
      </w:r>
      <w:r>
        <w:rPr>
          <w:sz w:val="24"/>
        </w:rPr>
        <w:t>，提升科研创新能力；进一步</w:t>
      </w:r>
      <w:r>
        <w:rPr>
          <w:rFonts w:hint="eastAsia"/>
          <w:sz w:val="24"/>
        </w:rPr>
        <w:t>推进专业</w:t>
      </w:r>
      <w:r>
        <w:rPr>
          <w:sz w:val="24"/>
        </w:rPr>
        <w:t>实践基地建设，</w:t>
      </w:r>
      <w:r>
        <w:rPr>
          <w:rFonts w:hint="eastAsia"/>
          <w:sz w:val="24"/>
        </w:rPr>
        <w:t>促进“</w:t>
      </w:r>
      <w:r>
        <w:rPr>
          <w:sz w:val="24"/>
        </w:rPr>
        <w:t>产教学</w:t>
      </w:r>
      <w:r>
        <w:rPr>
          <w:rFonts w:hint="eastAsia"/>
          <w:sz w:val="24"/>
        </w:rPr>
        <w:t>”</w:t>
      </w:r>
      <w:r>
        <w:rPr>
          <w:sz w:val="24"/>
        </w:rPr>
        <w:t>融合，加强与企业的联合，实现</w:t>
      </w:r>
      <w:r>
        <w:rPr>
          <w:rFonts w:hint="eastAsia"/>
          <w:sz w:val="24"/>
        </w:rPr>
        <w:t>多方面</w:t>
      </w:r>
      <w:r>
        <w:rPr>
          <w:sz w:val="24"/>
        </w:rPr>
        <w:t>资源的有效整合，</w:t>
      </w:r>
      <w:r>
        <w:rPr>
          <w:rFonts w:hint="eastAsia"/>
          <w:sz w:val="24"/>
        </w:rPr>
        <w:t>提高</w:t>
      </w:r>
      <w:r>
        <w:rPr>
          <w:sz w:val="24"/>
        </w:rPr>
        <w:t>科研育人的针对性和实效性，</w:t>
      </w:r>
      <w:r>
        <w:rPr>
          <w:rFonts w:hint="eastAsia"/>
          <w:sz w:val="24"/>
        </w:rPr>
        <w:t>提高</w:t>
      </w:r>
      <w:r>
        <w:rPr>
          <w:sz w:val="24"/>
        </w:rPr>
        <w:t>科研创新人才的培养质量</w:t>
      </w:r>
      <w:r>
        <w:rPr>
          <w:rFonts w:hint="eastAsia"/>
          <w:sz w:val="24"/>
        </w:rPr>
        <w:t>。2017年，我院教师指导学生参加浙江省新苗人才计划、大学生创新创业计划训练项目多项，教师指导学生发表论文20余篇。</w:t>
      </w:r>
    </w:p>
    <w:p>
      <w:pPr>
        <w:spacing w:line="360" w:lineRule="auto"/>
        <w:ind w:firstLine="480"/>
        <w:rPr>
          <w:b/>
          <w:sz w:val="24"/>
        </w:rPr>
      </w:pPr>
      <w:r>
        <w:rPr>
          <w:rFonts w:hint="eastAsia"/>
          <w:b/>
          <w:sz w:val="24"/>
        </w:rPr>
        <w:t>四、规范日常管理，务求实时实效，倾力打造“最关爱学生的学院”</w:t>
      </w:r>
    </w:p>
    <w:p>
      <w:pPr>
        <w:spacing w:line="360" w:lineRule="auto"/>
        <w:rPr>
          <w:sz w:val="24"/>
        </w:rPr>
      </w:pPr>
      <w:r>
        <w:rPr>
          <w:rFonts w:hint="eastAsia"/>
          <w:sz w:val="24"/>
        </w:rPr>
        <w:t xml:space="preserve">  1、重视党员发展教育工作，积极构建“党建+”工作格局</w:t>
      </w:r>
    </w:p>
    <w:p>
      <w:pPr>
        <w:spacing w:line="360" w:lineRule="auto"/>
        <w:ind w:firstLine="480" w:firstLineChars="200"/>
        <w:rPr>
          <w:rFonts w:hint="eastAsia"/>
          <w:sz w:val="24"/>
        </w:rPr>
      </w:pPr>
      <w:r>
        <w:rPr>
          <w:rFonts w:hint="eastAsia"/>
          <w:sz w:val="24"/>
        </w:rPr>
        <w:t>2017年，学生支部</w:t>
      </w:r>
      <w:r>
        <w:rPr>
          <w:sz w:val="24"/>
        </w:rPr>
        <w:t>以“服务广大学生，</w:t>
      </w:r>
      <w:r>
        <w:rPr>
          <w:rFonts w:hint="eastAsia"/>
          <w:sz w:val="24"/>
        </w:rPr>
        <w:t>着力打造‘党建+’品牌”</w:t>
      </w:r>
      <w:r>
        <w:rPr>
          <w:sz w:val="24"/>
        </w:rPr>
        <w:t>为宗旨，创新党建工作方法，以创先争优活动为契机，以党建“</w:t>
      </w:r>
      <w:r>
        <w:rPr>
          <w:rFonts w:hint="eastAsia"/>
          <w:sz w:val="24"/>
        </w:rPr>
        <w:t>一个计划，一个品牌，一个典型”目标</w:t>
      </w:r>
      <w:r>
        <w:rPr>
          <w:sz w:val="24"/>
        </w:rPr>
        <w:t>为抓手，以</w:t>
      </w:r>
      <w:r>
        <w:rPr>
          <w:rFonts w:hint="eastAsia"/>
          <w:sz w:val="24"/>
        </w:rPr>
        <w:t>结合学院特色挖掘党建工作新特色、新亮点</w:t>
      </w:r>
      <w:r>
        <w:rPr>
          <w:sz w:val="24"/>
        </w:rPr>
        <w:t>为着力点，</w:t>
      </w:r>
      <w:r>
        <w:rPr>
          <w:rFonts w:hint="eastAsia"/>
          <w:sz w:val="24"/>
        </w:rPr>
        <w:t>严格规范党内政治生活,规范党员发展工作，努力打造青年党员铁军，</w:t>
      </w:r>
      <w:r>
        <w:rPr>
          <w:sz w:val="24"/>
        </w:rPr>
        <w:t>不断推进学院党建工作再上新台阶</w:t>
      </w:r>
      <w:r>
        <w:rPr>
          <w:rFonts w:hint="eastAsia"/>
          <w:sz w:val="24"/>
        </w:rPr>
        <w:t>。全年共确立学生入党积极分子76名，发展党员58名，转正党员58名。成功举办第三十二期分党校培训，共 39人结业。举办发展对象培训班，共58名发展对象参与。举办学生党员培训班，共88名党员参与。我院在学生党员“1+N”示范岗模式的基础上，进一步深化拓展“1+N”示范岗辐射范围，设立入党积极分子“1+N”示范岗、突出贡献奖等创新示范岗与奖项。我院党建品牌—商学院党委升级“1+N”示范岗，打造组织生活“红色加油站”入围校级搭建品牌培育项目。“优秀党员引航大学新生适应性教育计划”入选首批丽水学院学生党建创新培育项目；同时，各支部结合专业特色与校外党支部结对共建，如财务管理系学生党支部与青田县地税局党支部结对，经贸系学生党支部与青田县小令村党支部结对，各支部合作共建的推进能更好的服务学院人才培养、学科建设、地方发展目标。</w:t>
      </w:r>
    </w:p>
    <w:p>
      <w:pPr>
        <w:spacing w:line="360" w:lineRule="auto"/>
        <w:ind w:firstLine="480" w:firstLineChars="200"/>
        <w:rPr>
          <w:rFonts w:hint="eastAsia"/>
          <w:sz w:val="24"/>
        </w:rPr>
      </w:pPr>
      <w:r>
        <w:rPr>
          <w:rFonts w:hint="eastAsia"/>
          <w:sz w:val="24"/>
        </w:rPr>
        <w:t>2、积极有效推进学风建设，树立良好的学风院风</w:t>
      </w:r>
    </w:p>
    <w:p>
      <w:pPr>
        <w:spacing w:line="360" w:lineRule="auto"/>
        <w:ind w:firstLine="480" w:firstLineChars="200"/>
        <w:rPr>
          <w:rFonts w:hint="eastAsia"/>
          <w:sz w:val="24"/>
        </w:rPr>
      </w:pPr>
      <w:r>
        <w:rPr>
          <w:rFonts w:hint="eastAsia"/>
          <w:sz w:val="24"/>
        </w:rPr>
        <w:t>我院一直高度重视学风建设，以教学质量提升为工作主线，以特色化办学工作为理念，认真组织、多措并举促进学风。学院加大对学生课堂到课率的检查，</w:t>
      </w:r>
      <w:r>
        <w:rPr>
          <w:rFonts w:hint="eastAsia"/>
          <w:sz w:val="24"/>
          <w:lang w:eastAsia="zh-CN"/>
        </w:rPr>
        <w:t>针对</w:t>
      </w:r>
      <w:r>
        <w:rPr>
          <w:rFonts w:hint="eastAsia"/>
          <w:sz w:val="24"/>
        </w:rPr>
        <w:t>实行选课制后</w:t>
      </w:r>
      <w:r>
        <w:rPr>
          <w:rFonts w:hint="eastAsia"/>
          <w:sz w:val="24"/>
          <w:lang w:eastAsia="zh-CN"/>
        </w:rPr>
        <w:t>行政班级学生课堂考勤难的情况，</w:t>
      </w:r>
      <w:r>
        <w:rPr>
          <w:rFonts w:hint="eastAsia"/>
          <w:sz w:val="24"/>
        </w:rPr>
        <w:t>通过</w:t>
      </w:r>
      <w:r>
        <w:rPr>
          <w:rFonts w:hint="eastAsia"/>
          <w:sz w:val="24"/>
          <w:lang w:eastAsia="zh-CN"/>
        </w:rPr>
        <w:t>为</w:t>
      </w:r>
      <w:r>
        <w:rPr>
          <w:rFonts w:hint="eastAsia"/>
          <w:sz w:val="24"/>
        </w:rPr>
        <w:t>每教学班</w:t>
      </w:r>
      <w:r>
        <w:rPr>
          <w:rFonts w:hint="eastAsia"/>
          <w:sz w:val="24"/>
          <w:lang w:eastAsia="zh-CN"/>
        </w:rPr>
        <w:t>选定一名</w:t>
      </w:r>
      <w:r>
        <w:rPr>
          <w:rFonts w:hint="eastAsia"/>
          <w:sz w:val="24"/>
        </w:rPr>
        <w:t>考勤</w:t>
      </w:r>
      <w:r>
        <w:rPr>
          <w:rFonts w:hint="eastAsia"/>
          <w:sz w:val="24"/>
          <w:lang w:eastAsia="zh-CN"/>
        </w:rPr>
        <w:t>班长</w:t>
      </w:r>
      <w:r>
        <w:rPr>
          <w:rFonts w:hint="eastAsia"/>
          <w:sz w:val="24"/>
        </w:rPr>
        <w:t>的</w:t>
      </w:r>
      <w:r>
        <w:rPr>
          <w:rFonts w:hint="eastAsia"/>
          <w:sz w:val="24"/>
          <w:lang w:eastAsia="zh-CN"/>
        </w:rPr>
        <w:t>方式</w:t>
      </w:r>
      <w:r>
        <w:rPr>
          <w:rFonts w:hint="eastAsia"/>
          <w:sz w:val="24"/>
        </w:rPr>
        <w:t>，</w:t>
      </w:r>
      <w:r>
        <w:rPr>
          <w:rFonts w:hint="eastAsia"/>
          <w:sz w:val="24"/>
          <w:lang w:eastAsia="zh-CN"/>
        </w:rPr>
        <w:t>及时了解每</w:t>
      </w:r>
      <w:r>
        <w:rPr>
          <w:rFonts w:hint="eastAsia"/>
          <w:sz w:val="24"/>
        </w:rPr>
        <w:t>周各</w:t>
      </w:r>
      <w:r>
        <w:rPr>
          <w:rFonts w:hint="eastAsia"/>
          <w:sz w:val="24"/>
          <w:lang w:eastAsia="zh-CN"/>
        </w:rPr>
        <w:t>科的到课</w:t>
      </w:r>
      <w:r>
        <w:rPr>
          <w:rFonts w:hint="eastAsia"/>
          <w:sz w:val="24"/>
        </w:rPr>
        <w:t>情况</w:t>
      </w:r>
      <w:r>
        <w:rPr>
          <w:rFonts w:hint="eastAsia"/>
          <w:sz w:val="24"/>
          <w:lang w:eastAsia="zh-CN"/>
        </w:rPr>
        <w:t>，形成教育教学协同共抓课堂学风的良好氛围；学院</w:t>
      </w:r>
      <w:r>
        <w:rPr>
          <w:rFonts w:hint="eastAsia"/>
          <w:sz w:val="24"/>
        </w:rPr>
        <w:t>试点开展</w:t>
      </w:r>
      <w:r>
        <w:rPr>
          <w:rFonts w:hint="eastAsia"/>
          <w:sz w:val="24"/>
          <w:lang w:eastAsia="zh-CN"/>
        </w:rPr>
        <w:t>“</w:t>
      </w:r>
      <w:r>
        <w:rPr>
          <w:rFonts w:hint="eastAsia"/>
          <w:sz w:val="24"/>
        </w:rPr>
        <w:t>上课带名牌、课桌摆名牌</w:t>
      </w:r>
      <w:r>
        <w:rPr>
          <w:rFonts w:hint="eastAsia"/>
          <w:sz w:val="24"/>
          <w:lang w:eastAsia="zh-CN"/>
        </w:rPr>
        <w:t>”</w:t>
      </w:r>
      <w:r>
        <w:rPr>
          <w:rFonts w:hint="eastAsia"/>
          <w:sz w:val="24"/>
        </w:rPr>
        <w:t>活动</w:t>
      </w:r>
      <w:r>
        <w:rPr>
          <w:rFonts w:hint="eastAsia"/>
          <w:sz w:val="24"/>
          <w:lang w:eastAsia="zh-CN"/>
        </w:rPr>
        <w:t>；</w:t>
      </w:r>
      <w:r>
        <w:rPr>
          <w:rFonts w:hint="eastAsia"/>
          <w:sz w:val="24"/>
        </w:rPr>
        <w:t>加大对学生考研的动员力度，并辅以激励与帮扶政策。2017年，我院开展了系列学风建设活动，如商学院的学风建设情况调研、优良学风建设主题教育、学风建设先进集体与个人的评选活动、“商道论剑”学风建设表彰大会、优秀学子风采展示等。促学风建设系列活动开展以来，成效显著，课堂到课率明显提升。2016年我院报名考研25人，上线13人，录取8人；2017年我院报名考研68人，考研人数明显增加。在2016学年评奖评优中，我院3名同学获国家奖学金，38名同学荣获省政府奖学金，一等奖学金43人，二等奖学金91人，三等奖学金130人，单项奖学金55人，三好学生76人，优秀学生干部73人。在2017年底学风建设表彰大会上，我院共表彰杰出学子3人、学习之星2人、励志之星2人、文体之星3人、创业之星3人、先锋干部2人、先锋党员3人；先锋班级、先锋寝室、先锋社团各2个。</w:t>
      </w:r>
    </w:p>
    <w:p>
      <w:pPr>
        <w:spacing w:line="360" w:lineRule="auto"/>
        <w:ind w:firstLine="240" w:firstLineChars="100"/>
        <w:rPr>
          <w:sz w:val="24"/>
        </w:rPr>
      </w:pPr>
      <w:r>
        <w:rPr>
          <w:rFonts w:hint="eastAsia"/>
          <w:sz w:val="24"/>
        </w:rPr>
        <w:t>3、稳步开展就业工作，充分收集发挥校友资源</w:t>
      </w:r>
    </w:p>
    <w:p>
      <w:pPr>
        <w:spacing w:line="360" w:lineRule="auto"/>
        <w:ind w:firstLine="480" w:firstLineChars="200"/>
        <w:rPr>
          <w:sz w:val="24"/>
        </w:rPr>
      </w:pPr>
      <w:r>
        <w:rPr>
          <w:rFonts w:hint="eastAsia"/>
          <w:sz w:val="24"/>
        </w:rPr>
        <w:t>一年来，我院组织了3场增强就业的技能大赛：大学生职业生涯规划书设计大赛、大学生简历制作大赛和大学生面试大赛；参与和举办了6场小型招聘会：丽水市人才服务局冬季人才交流会、杭州诺贝尔集团校园宣讲会、丽水学院校友招聘会、海尔集团招聘会、汇通集团招聘会、信雅达宣讲会等；开设了16场就业创业讲座；在商学院网站的就业栏上发布了约50条招聘信息，提供近150个就业岗位；在各毕业班的群里发布了100多条的就业信息，为毕业生就业提供了极大的便利，并注重学生职业生涯规划的指导，在全院师生共同努力下，我院较为圆满地完成了201</w:t>
      </w:r>
      <w:r>
        <w:rPr>
          <w:rFonts w:hint="eastAsia"/>
          <w:sz w:val="24"/>
          <w:lang w:val="en-US" w:eastAsia="zh-CN"/>
        </w:rPr>
        <w:t>7</w:t>
      </w:r>
      <w:r>
        <w:rPr>
          <w:rFonts w:hint="eastAsia"/>
          <w:sz w:val="24"/>
        </w:rPr>
        <w:t>届就业工作，整体就业率为95.61%</w:t>
      </w:r>
      <w:bookmarkStart w:id="0" w:name="_GoBack"/>
      <w:bookmarkEnd w:id="0"/>
      <w:r>
        <w:rPr>
          <w:rFonts w:hint="eastAsia"/>
          <w:sz w:val="24"/>
        </w:rPr>
        <w:t>。同时，我院不断加强毕业生跟踪调查工作，充分挖掘校友典型，将校友资源整合到统战工作和学院建设中，形成长效机制，变校友资源为学院发展资源。如我院旅游002班杰出校友、汇聚集团副总裁、玖年户外创始人胡雷先后捐赠100余万元，并开展一系列人才培养、科学研究的合作项目。</w:t>
      </w:r>
    </w:p>
    <w:p>
      <w:pPr>
        <w:spacing w:line="360" w:lineRule="auto"/>
        <w:ind w:firstLine="240" w:firstLineChars="100"/>
        <w:rPr>
          <w:sz w:val="24"/>
        </w:rPr>
      </w:pPr>
      <w:r>
        <w:rPr>
          <w:rFonts w:hint="eastAsia"/>
          <w:sz w:val="24"/>
        </w:rPr>
        <w:t>4、把握五个“精准”，扎实做好家庭经济困难学生资助工作</w:t>
      </w:r>
    </w:p>
    <w:p>
      <w:pPr>
        <w:spacing w:line="360" w:lineRule="auto"/>
        <w:ind w:firstLine="480" w:firstLineChars="200"/>
        <w:rPr>
          <w:sz w:val="24"/>
        </w:rPr>
      </w:pPr>
      <w:r>
        <w:rPr>
          <w:rFonts w:hint="eastAsia"/>
          <w:sz w:val="24"/>
        </w:rPr>
        <w:t>解决好家庭经济困难学生的学习生活保障问题，事关学生的切身利益，也是学生资助工作的重要环节。我院秉承“以人为本，资助育人”理念，按照“筑基础、保底线、转方式、助发展”工作思路，把握好精准认定家庭经济困难学生、精准分配资金名额和确定受助形式、精准帮扶、精准管理、精准育人五个环节，构建了全方位、多元化资助体系，引导学生安心学习、健康发展。本年度，经年级认定评议小组和学院认定工作组认定，我院贫困生总数为389人，其中特困54人，学生科为每一名贫困生建立详尽的个人档案，对贫困生档案进行增补，老生中贫困生档案进行材料充实和完善，对生（校）源地助学贷款、奖（助）学金、勤工助学、困难补助、发展性资助等一系列资助工作进行梳理和优化，合理安排勤工助学岗位，切实服务好、教育好经济困难学生。本学年国家励志奖学金66名，国家助学金获得者317名。2017年，商学院家庭经济困难生发展性资助计划共15个项目立项，资助金额31500元，受益学生113余人，为家庭经济困难学生安排校内勤工助学工作岗位45个。</w:t>
      </w:r>
    </w:p>
    <w:p>
      <w:pPr>
        <w:spacing w:line="360" w:lineRule="auto"/>
        <w:ind w:firstLine="240" w:firstLineChars="100"/>
        <w:rPr>
          <w:sz w:val="24"/>
        </w:rPr>
      </w:pPr>
      <w:r>
        <w:rPr>
          <w:rFonts w:hint="eastAsia"/>
          <w:sz w:val="24"/>
        </w:rPr>
        <w:t>5、多举措开展文明寝室创建、宣传、人武、保险等工作</w:t>
      </w:r>
    </w:p>
    <w:p>
      <w:pPr>
        <w:spacing w:line="360" w:lineRule="auto"/>
        <w:ind w:firstLine="480" w:firstLineChars="200"/>
        <w:rPr>
          <w:sz w:val="24"/>
        </w:rPr>
      </w:pPr>
      <w:r>
        <w:rPr>
          <w:rFonts w:hint="eastAsia"/>
          <w:sz w:val="24"/>
        </w:rPr>
        <w:t>我院高度重视文明寝室创建工作，在抓卫生文明的同时注重寝室“文化”、“学化”建设，</w:t>
      </w:r>
      <w:r>
        <w:rPr>
          <w:sz w:val="24"/>
        </w:rPr>
        <w:t>举</w:t>
      </w:r>
      <w:r>
        <w:rPr>
          <w:rFonts w:hint="eastAsia"/>
          <w:sz w:val="24"/>
        </w:rPr>
        <w:t>办</w:t>
      </w:r>
      <w:r>
        <w:rPr>
          <w:sz w:val="24"/>
        </w:rPr>
        <w:t>“明净清尘”寝室净化美化大赛</w:t>
      </w:r>
      <w:r>
        <w:rPr>
          <w:rFonts w:hint="eastAsia"/>
          <w:sz w:val="24"/>
        </w:rPr>
        <w:t>，积极探索“全域书院”建设办法。在2017年校级文明寝室评比中，我院共评出43个星级寝室，其中三星级寝室12个，四星级寝室20个，五星级寝室11个；学院组建由专人负责的宣传队伍，运转良好，运营“丽水学院商学院”微信公众号，本学年，我院学工线在校网共发表新闻稿40余篇，社会实践、税收宣传系列活动等引发校外媒体的关注与报道，师生宣传意识强烈，宣传氛围良好；2017年，学院退伍复学1人次，目前就读于财管172班，应征入伍现在服兵役共计5人次；本学年我院全日制在校学生1458名，参保132</w:t>
      </w:r>
      <w:r>
        <w:rPr>
          <w:rFonts w:hint="eastAsia"/>
          <w:sz w:val="24"/>
          <w:lang w:val="en-US" w:eastAsia="zh-CN"/>
        </w:rPr>
        <w:t>5</w:t>
      </w:r>
      <w:r>
        <w:rPr>
          <w:rFonts w:hint="eastAsia"/>
          <w:sz w:val="24"/>
        </w:rPr>
        <w:t>名，参保率达90.</w:t>
      </w:r>
      <w:r>
        <w:rPr>
          <w:rFonts w:hint="eastAsia"/>
          <w:sz w:val="24"/>
          <w:lang w:val="en-US" w:eastAsia="zh-CN"/>
        </w:rPr>
        <w:t>88</w:t>
      </w:r>
      <w:r>
        <w:rPr>
          <w:rFonts w:hint="eastAsia"/>
          <w:sz w:val="24"/>
        </w:rPr>
        <w:t>%</w:t>
      </w:r>
      <w:r>
        <w:rPr>
          <w:rFonts w:hint="eastAsia"/>
          <w:sz w:val="24"/>
          <w:lang w:eastAsia="zh-CN"/>
        </w:rPr>
        <w:t>，</w:t>
      </w:r>
      <w:r>
        <w:rPr>
          <w:rFonts w:hint="eastAsia"/>
          <w:sz w:val="24"/>
        </w:rPr>
        <w:t>参保总金额达232900元。</w:t>
      </w:r>
    </w:p>
    <w:p>
      <w:pPr>
        <w:spacing w:line="360" w:lineRule="auto"/>
        <w:ind w:firstLine="482" w:firstLineChars="200"/>
        <w:rPr>
          <w:b/>
          <w:sz w:val="24"/>
        </w:rPr>
      </w:pPr>
      <w:r>
        <w:rPr>
          <w:rFonts w:hint="eastAsia"/>
          <w:b/>
          <w:sz w:val="24"/>
        </w:rPr>
        <w:t>五、贯彻“四有”要求、抓好两支队伍，协同推进学生工作开展</w:t>
      </w:r>
    </w:p>
    <w:p>
      <w:pPr>
        <w:spacing w:line="360" w:lineRule="auto"/>
        <w:ind w:firstLine="240" w:firstLineChars="100"/>
        <w:rPr>
          <w:sz w:val="24"/>
        </w:rPr>
      </w:pPr>
      <w:r>
        <w:rPr>
          <w:rFonts w:hint="eastAsia"/>
          <w:sz w:val="24"/>
        </w:rPr>
        <w:t>1、年级辅导员、班主任队伍。我院严格执行年级辅导员制度，对辅导员的工作分工进行条块结合，并以“六个一”要求持续推进辅导员工作和队伍建设。在学院党委的统筹规划下，我院进一步健全年级辅导员、班主任队伍管理机制，明确年级辅导员、班主任工作职责</w:t>
      </w:r>
      <w:r>
        <w:rPr>
          <w:sz w:val="24"/>
        </w:rPr>
        <w:t>与任务</w:t>
      </w:r>
      <w:r>
        <w:rPr>
          <w:rFonts w:hint="eastAsia"/>
          <w:sz w:val="24"/>
        </w:rPr>
        <w:t>，完善年级辅导员、班主任的考核评优制度，公开公平公正的开展</w:t>
      </w:r>
      <w:r>
        <w:rPr>
          <w:sz w:val="24"/>
        </w:rPr>
        <w:t>管理与考核</w:t>
      </w:r>
      <w:r>
        <w:rPr>
          <w:rFonts w:hint="eastAsia"/>
          <w:sz w:val="24"/>
        </w:rPr>
        <w:t>工作。</w:t>
      </w:r>
      <w:r>
        <w:rPr>
          <w:sz w:val="24"/>
        </w:rPr>
        <w:t>此外</w:t>
      </w:r>
      <w:r>
        <w:rPr>
          <w:rFonts w:hint="eastAsia"/>
          <w:sz w:val="24"/>
        </w:rPr>
        <w:t>，学院</w:t>
      </w:r>
      <w:r>
        <w:rPr>
          <w:sz w:val="24"/>
        </w:rPr>
        <w:t> </w:t>
      </w:r>
      <w:r>
        <w:rPr>
          <w:rFonts w:hint="eastAsia"/>
          <w:sz w:val="24"/>
        </w:rPr>
        <w:t>注重年级辅导员的职业能力提升，创造机会和条件促辅导员培训，不断提升辅导员理论水平和职业能力。本年度我院辅导员外出参加培训、学习4次，公开发表论文5篇，承担或参与课题研究6项，承担《思想道德修养与法律基础、《创业基础》等授课任务238学时。获得校级及级以上荣誉8次。</w:t>
      </w:r>
    </w:p>
    <w:p>
      <w:pPr>
        <w:spacing w:line="360" w:lineRule="auto"/>
        <w:ind w:firstLine="240" w:firstLineChars="100"/>
        <w:rPr>
          <w:sz w:val="24"/>
        </w:rPr>
      </w:pPr>
      <w:r>
        <w:rPr>
          <w:rFonts w:hint="eastAsia"/>
          <w:sz w:val="24"/>
        </w:rPr>
        <w:t>2、学生干部、学生党员队伍。通过商学院第七次团员、学生代表大会，选举产生了新一届团委学生会委员20人，通过开班培训班、专题讲座、学生科老师参与例会等多种途径加强学生干部队伍建设，提高学生干部的综合素质和工作能力，发挥团的基层组织和学生干部“自我教育、自我管理、自我服务”的积极作用。同时，继续落实商学院党员1+N示范岗活动，探索保持党员先进性的长效机制，支部党员在活动中表现踊跃，参与度达100%，党员在文明寝室示范岗、学风建设示范岗、创新创业示范岗等不同岗位上主动发挥作用、履行职责，展现党员形象、树立党员旗帜、先锋引领作用的内涵不断提升，效果明显。在此机制下，涌现了一大批优秀党员，带动和影响着身边的同学。三名国家奖学金获得者均为学生党员，在学习岗中积极帮扶学业困难学生；党员林子</w:t>
      </w:r>
      <w:r>
        <w:rPr>
          <w:rFonts w:hint="eastAsia"/>
          <w:sz w:val="24"/>
          <w:lang w:val="en-US" w:eastAsia="zh-CN"/>
        </w:rPr>
        <w:t>翔</w:t>
      </w:r>
      <w:r>
        <w:rPr>
          <w:rFonts w:hint="eastAsia"/>
          <w:sz w:val="24"/>
        </w:rPr>
        <w:t>在学科竞赛岗表现突出，荣获浙江省挑战杯银奖，浙江省互联网+二等奖，浙江省电子商务竞赛三等奖，浙江省职业生涯规划大赛二等奖，并带到其他同学加入竞赛团队，充分发挥学生党员干部的示范引领效应。</w:t>
      </w:r>
    </w:p>
    <w:p>
      <w:pPr>
        <w:spacing w:line="360" w:lineRule="auto"/>
        <w:ind w:firstLine="480" w:firstLineChars="200"/>
        <w:rPr>
          <w:sz w:val="24"/>
        </w:rPr>
      </w:pPr>
      <w:r>
        <w:rPr>
          <w:sz w:val="24"/>
        </w:rPr>
        <w:t>回顾</w:t>
      </w:r>
      <w:r>
        <w:rPr>
          <w:rFonts w:hint="eastAsia"/>
          <w:sz w:val="24"/>
        </w:rPr>
        <w:t>2017年，我院学生工作在服务学生成长成才的过程中，积极探索新思路，谋求新发展，取得了一定的成绩。</w:t>
      </w:r>
      <w:r>
        <w:rPr>
          <w:sz w:val="24"/>
        </w:rPr>
        <w:t>我们也</w:t>
      </w:r>
      <w:r>
        <w:rPr>
          <w:rFonts w:hint="eastAsia"/>
          <w:sz w:val="24"/>
        </w:rPr>
        <w:t>清醒地认识到，已有工作的总体水平与新时期党建工作新要求，与校院两级工作目标的要求还有一定差距。在今后的工作中，我们将更进一步凝练学院学生工作特色，更好的围绕中心工作开展学生工作，针对学生的需求精准施策，积极构建全员、全过程、全方位协同育人的大思政工作格局。</w:t>
      </w:r>
    </w:p>
    <w:p>
      <w:pPr>
        <w:spacing w:line="360" w:lineRule="auto"/>
        <w:rPr>
          <w:sz w:val="24"/>
        </w:rPr>
      </w:pP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Courier New">
    <w:panose1 w:val="02070309020205020404"/>
    <w:charset w:val="00"/>
    <w:family w:val="modern"/>
    <w:pitch w:val="default"/>
    <w:sig w:usb0="00007A87" w:usb1="80000000" w:usb2="00000008" w:usb3="00000000" w:csb0="400001FF" w:csb1="FFFF0000"/>
  </w:font>
  <w:font w:name="??????">
    <w:altName w:val="Courier New"/>
    <w:panose1 w:val="00000000000000000000"/>
    <w:charset w:val="00"/>
    <w:family w:val="auto"/>
    <w:pitch w:val="default"/>
    <w:sig w:usb0="00000000" w:usb1="00000000" w:usb2="00000000" w:usb3="00000000" w:csb0="00000000" w:csb1="00000000"/>
  </w:font>
  <w:font w:name="微软雅黑">
    <w:altName w:val="黑体"/>
    <w:panose1 w:val="020B0503020204020204"/>
    <w:charset w:val="86"/>
    <w:family w:val="auto"/>
    <w:pitch w:val="default"/>
    <w:sig w:usb0="00000000" w:usb1="00000000" w:usb2="00000016" w:usb3="00000000" w:csb0="0004001F" w:csb1="00000000"/>
  </w:font>
  <w:font w:name="仿宋">
    <w:altName w:val="宋体"/>
    <w:panose1 w:val="02010609060101010101"/>
    <w:charset w:val="86"/>
    <w:family w:val="modern"/>
    <w:pitch w:val="default"/>
    <w:sig w:usb0="00000000" w:usb1="00000000" w:usb2="00000016" w:usb3="00000000" w:csb0="00040001" w:csb1="00000000"/>
  </w:font>
  <w:font w:name="Tahoma">
    <w:panose1 w:val="020B0604030504040204"/>
    <w:charset w:val="00"/>
    <w:family w:val="auto"/>
    <w:pitch w:val="default"/>
    <w:sig w:usb0="61007A87" w:usb1="80000000" w:usb2="00000008" w:usb3="00000000" w:csb0="200101FF" w:csb1="20280000"/>
  </w:font>
  <w:font w:name="Verdana">
    <w:panose1 w:val="020B0604030504040204"/>
    <w:charset w:val="00"/>
    <w:family w:val="auto"/>
    <w:pitch w:val="default"/>
    <w:sig w:usb0="00000287" w:usb1="00000000" w:usb2="00000000" w:usb3="00000000" w:csb0="2000019F" w:csb1="00000000"/>
  </w:font>
  <w:font w:name="Arial">
    <w:panose1 w:val="020B0604020202020204"/>
    <w:charset w:val="00"/>
    <w:family w:val="swiss"/>
    <w:pitch w:val="default"/>
    <w:sig w:usb0="00007A87" w:usb1="80000000" w:usb2="00000008" w:usb3="00000000" w:csb0="400001FF" w:csb1="FFFF0000"/>
  </w:font>
  <w:font w:name="Helvetica">
    <w:altName w:val="Arial"/>
    <w:panose1 w:val="020B0604020202020204"/>
    <w:charset w:val="00"/>
    <w:family w:val="auto"/>
    <w:pitch w:val="default"/>
    <w:sig w:usb0="00000000" w:usb1="00000000" w:usb2="00000009" w:usb3="00000000" w:csb0="000001FF" w:csb1="00000000"/>
  </w:font>
  <w:font w:name="Wingdings">
    <w:panose1 w:val="05000000000000000000"/>
    <w:charset w:val="00"/>
    <w:family w:val="auto"/>
    <w:pitch w:val="default"/>
    <w:sig w:usb0="00000000" w:usb1="00000000" w:usb2="00000000" w:usb3="00000000" w:csb0="80000000" w:csb1="00000000"/>
  </w:font>
  <w:font w:name="Symbol">
    <w:panose1 w:val="05050102010706020507"/>
    <w:charset w:val="00"/>
    <w:family w:val="roman"/>
    <w:pitch w:val="default"/>
    <w:sig w:usb0="00000000" w:usb1="00000000" w:usb2="00000000" w:usb3="00000000" w:csb0="80000000" w:csb1="00000000"/>
  </w:font>
  <w:font w:name="仿宋">
    <w:altName w:val="宋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BE3"/>
    <w:rsid w:val="00072677"/>
    <w:rsid w:val="00143C4F"/>
    <w:rsid w:val="00171919"/>
    <w:rsid w:val="001862AE"/>
    <w:rsid w:val="001E1DF4"/>
    <w:rsid w:val="00254FAD"/>
    <w:rsid w:val="00274BD6"/>
    <w:rsid w:val="002B0DC5"/>
    <w:rsid w:val="00300FEE"/>
    <w:rsid w:val="003150FE"/>
    <w:rsid w:val="003A4A7B"/>
    <w:rsid w:val="004275E1"/>
    <w:rsid w:val="004E4BE3"/>
    <w:rsid w:val="004E65B3"/>
    <w:rsid w:val="00567D8F"/>
    <w:rsid w:val="005C77B7"/>
    <w:rsid w:val="006A5241"/>
    <w:rsid w:val="007D1F7A"/>
    <w:rsid w:val="00905402"/>
    <w:rsid w:val="00962D1F"/>
    <w:rsid w:val="009F2159"/>
    <w:rsid w:val="00A016C8"/>
    <w:rsid w:val="00A273DB"/>
    <w:rsid w:val="00AC3791"/>
    <w:rsid w:val="00AD5E18"/>
    <w:rsid w:val="00B44D27"/>
    <w:rsid w:val="00B82BE8"/>
    <w:rsid w:val="00B93C4D"/>
    <w:rsid w:val="00BA423F"/>
    <w:rsid w:val="00BD613A"/>
    <w:rsid w:val="00CB23C5"/>
    <w:rsid w:val="00CC5DDE"/>
    <w:rsid w:val="00E34DEE"/>
    <w:rsid w:val="00E84E27"/>
    <w:rsid w:val="00EF053B"/>
    <w:rsid w:val="00FA6B28"/>
    <w:rsid w:val="00FD13E4"/>
    <w:rsid w:val="00FE2A53"/>
    <w:rsid w:val="022D66A7"/>
    <w:rsid w:val="0E265DDA"/>
    <w:rsid w:val="110E6DEA"/>
    <w:rsid w:val="12E43CCC"/>
    <w:rsid w:val="14E23518"/>
    <w:rsid w:val="153D1EEE"/>
    <w:rsid w:val="220668E5"/>
    <w:rsid w:val="22501D2E"/>
    <w:rsid w:val="24B879B2"/>
    <w:rsid w:val="28405EE6"/>
    <w:rsid w:val="2A934BBC"/>
    <w:rsid w:val="2EEA09BC"/>
    <w:rsid w:val="2F0F7673"/>
    <w:rsid w:val="2FA25A63"/>
    <w:rsid w:val="30FC6669"/>
    <w:rsid w:val="31561011"/>
    <w:rsid w:val="38AD493E"/>
    <w:rsid w:val="38B538D9"/>
    <w:rsid w:val="39491EA5"/>
    <w:rsid w:val="3A274C35"/>
    <w:rsid w:val="3F8E18E8"/>
    <w:rsid w:val="44341198"/>
    <w:rsid w:val="4CE01C22"/>
    <w:rsid w:val="4E8B5A9D"/>
    <w:rsid w:val="53A1287F"/>
    <w:rsid w:val="558F5DB0"/>
    <w:rsid w:val="57CD6827"/>
    <w:rsid w:val="58DB15DF"/>
    <w:rsid w:val="5B1860F5"/>
    <w:rsid w:val="678D3CC4"/>
    <w:rsid w:val="6C170585"/>
    <w:rsid w:val="703F2D51"/>
    <w:rsid w:val="72DA549A"/>
    <w:rsid w:val="74E07D51"/>
    <w:rsid w:val="7990474F"/>
    <w:rsid w:val="7D803A34"/>
    <w:rsid w:val="7E934F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qFormat="1" w:uiPriority="99" w:semiHidden="0" w:name="HTML Acronym"/>
    <w:lsdException w:uiPriority="99" w:name="HTML Address"/>
    <w:lsdException w:uiPriority="99" w:name="HTML Cite"/>
    <w:lsdException w:qFormat="1" w:uiPriority="99" w:semiHidden="0" w:name="HTML Code"/>
    <w:lsdException w:uiPriority="99" w:name="HTML Definition"/>
    <w:lsdException w:uiPriority="99" w:name="HTML Keyboard"/>
    <w:lsdException w:uiPriority="99" w:name="HTML Preformatted"/>
    <w:lsdException w:uiPriority="99" w:name="HTML Sample"/>
    <w:lsdException w:uiPriority="99" w:semiHidden="0"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6"/>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6">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3">
    <w:name w:val="toc 1"/>
    <w:basedOn w:val="1"/>
    <w:next w:val="1"/>
    <w:unhideWhenUsed/>
    <w:qFormat/>
    <w:uiPriority w:val="39"/>
    <w:rPr>
      <w:rFonts w:ascii="Times New Roman" w:hAnsi="Times New Roman"/>
    </w:rPr>
  </w:style>
  <w:style w:type="paragraph" w:styleId="4">
    <w:name w:val="toc 2"/>
    <w:basedOn w:val="1"/>
    <w:next w:val="1"/>
    <w:unhideWhenUsed/>
    <w:qFormat/>
    <w:uiPriority w:val="39"/>
    <w:pPr>
      <w:ind w:left="420" w:leftChars="200"/>
    </w:pPr>
    <w:rPr>
      <w:rFonts w:ascii="Times New Roman" w:hAnsi="Times New Roman"/>
    </w:rPr>
  </w:style>
  <w:style w:type="paragraph" w:styleId="5">
    <w:name w:val="Normal (Web)"/>
    <w:basedOn w:val="1"/>
    <w:semiHidden/>
    <w:unhideWhenUsed/>
    <w:qFormat/>
    <w:uiPriority w:val="99"/>
    <w:rPr>
      <w:sz w:val="24"/>
    </w:rPr>
  </w:style>
  <w:style w:type="character" w:styleId="7">
    <w:name w:val="Strong"/>
    <w:basedOn w:val="6"/>
    <w:qFormat/>
    <w:uiPriority w:val="22"/>
    <w:rPr>
      <w:b/>
      <w:bCs/>
    </w:rPr>
  </w:style>
  <w:style w:type="character" w:styleId="8">
    <w:name w:val="FollowedHyperlink"/>
    <w:basedOn w:val="6"/>
    <w:unhideWhenUsed/>
    <w:qFormat/>
    <w:uiPriority w:val="99"/>
    <w:rPr>
      <w:color w:val="333333"/>
      <w:u w:val="none"/>
    </w:rPr>
  </w:style>
  <w:style w:type="character" w:styleId="9">
    <w:name w:val="HTML Typewriter"/>
    <w:basedOn w:val="6"/>
    <w:unhideWhenUsed/>
    <w:uiPriority w:val="99"/>
    <w:rPr>
      <w:b/>
      <w:color w:val="1E4870"/>
      <w:sz w:val="21"/>
      <w:szCs w:val="21"/>
    </w:rPr>
  </w:style>
  <w:style w:type="character" w:styleId="10">
    <w:name w:val="HTML Acronym"/>
    <w:basedOn w:val="6"/>
    <w:unhideWhenUsed/>
    <w:qFormat/>
    <w:uiPriority w:val="99"/>
  </w:style>
  <w:style w:type="character" w:styleId="11">
    <w:name w:val="Hyperlink"/>
    <w:basedOn w:val="6"/>
    <w:unhideWhenUsed/>
    <w:qFormat/>
    <w:uiPriority w:val="99"/>
    <w:rPr>
      <w:color w:val="333333"/>
      <w:u w:val="none"/>
    </w:rPr>
  </w:style>
  <w:style w:type="character" w:styleId="12">
    <w:name w:val="HTML Code"/>
    <w:basedOn w:val="6"/>
    <w:unhideWhenUsed/>
    <w:qFormat/>
    <w:uiPriority w:val="99"/>
    <w:rPr>
      <w:rFonts w:ascii="Courier New" w:hAnsi="Courier New"/>
      <w:sz w:val="20"/>
    </w:rPr>
  </w:style>
  <w:style w:type="paragraph" w:styleId="14">
    <w:name w:val="List Paragraph"/>
    <w:basedOn w:val="1"/>
    <w:qFormat/>
    <w:uiPriority w:val="34"/>
    <w:pPr>
      <w:ind w:firstLine="420" w:firstLineChars="200"/>
    </w:pPr>
  </w:style>
  <w:style w:type="paragraph" w:customStyle="1" w:styleId="15">
    <w:name w:val="reader-word-layer"/>
    <w:basedOn w:val="1"/>
    <w:qFormat/>
    <w:uiPriority w:val="0"/>
    <w:pPr>
      <w:widowControl/>
      <w:spacing w:before="100" w:beforeAutospacing="1" w:after="100" w:afterAutospacing="1"/>
      <w:jc w:val="left"/>
    </w:pPr>
    <w:rPr>
      <w:rFonts w:ascii="宋体" w:hAnsi="宋体" w:cs="宋体"/>
      <w:kern w:val="0"/>
      <w:sz w:val="24"/>
    </w:rPr>
  </w:style>
  <w:style w:type="character" w:customStyle="1" w:styleId="16">
    <w:name w:val="标题 1 Char"/>
    <w:basedOn w:val="6"/>
    <w:link w:val="2"/>
    <w:qFormat/>
    <w:uiPriority w:val="9"/>
    <w:rPr>
      <w:rFonts w:ascii="宋体" w:hAnsi="宋体" w:eastAsia="宋体" w:cs="宋体"/>
      <w:b/>
      <w:bCs/>
      <w:kern w:val="36"/>
      <w:sz w:val="48"/>
      <w:szCs w:val="48"/>
    </w:rPr>
  </w:style>
  <w:style w:type="character" w:customStyle="1" w:styleId="17">
    <w:name w:val="item-name"/>
    <w:basedOn w:val="6"/>
    <w:qFormat/>
    <w:uiPriority w:val="0"/>
  </w:style>
  <w:style w:type="character" w:customStyle="1" w:styleId="18">
    <w:name w:val="item-name1"/>
    <w:basedOn w:val="6"/>
    <w:qFormat/>
    <w:uiPriority w:val="0"/>
  </w:style>
  <w:style w:type="character" w:customStyle="1" w:styleId="19">
    <w:name w:val="xubox_tabnow"/>
    <w:basedOn w:val="6"/>
    <w:qFormat/>
    <w:uiPriority w:val="0"/>
    <w:rPr>
      <w:bdr w:val="single" w:color="CCCCCC" w:sz="6" w:space="0"/>
      <w:shd w:val="clear" w:color="auto" w:fill="FFFFFF"/>
    </w:rPr>
  </w:style>
  <w:style w:type="character" w:customStyle="1" w:styleId="20">
    <w:name w:val="last-child"/>
    <w:basedOn w:val="6"/>
    <w:qFormat/>
    <w:uiPriority w:val="0"/>
  </w:style>
  <w:style w:type="character" w:customStyle="1" w:styleId="21">
    <w:name w:val="bsharetext"/>
    <w:basedOn w:val="6"/>
    <w:uiPriority w:val="0"/>
  </w:style>
  <w:style w:type="character" w:customStyle="1" w:styleId="22">
    <w:name w:val="pssort"/>
    <w:basedOn w:val="6"/>
    <w:qFormat/>
    <w:uiPriority w:val="0"/>
    <w:rPr>
      <w:color w:val="999999"/>
      <w:sz w:val="18"/>
      <w:szCs w:val="18"/>
    </w:rPr>
  </w:style>
  <w:style w:type="character" w:customStyle="1" w:styleId="23">
    <w:name w:val="psreply"/>
    <w:basedOn w:val="6"/>
    <w:qFormat/>
    <w:uiPriority w:val="0"/>
    <w:rPr>
      <w:color w:val="999999"/>
      <w:sz w:val="18"/>
      <w:szCs w:val="18"/>
    </w:rPr>
  </w:style>
  <w:style w:type="character" w:customStyle="1" w:styleId="24">
    <w:name w:val="psname"/>
    <w:basedOn w:val="6"/>
    <w:qFormat/>
    <w:uiPriority w:val="0"/>
    <w:rPr>
      <w:color w:val="FF0000"/>
      <w:sz w:val="18"/>
      <w:szCs w:val="18"/>
    </w:rPr>
  </w:style>
  <w:style w:type="character" w:customStyle="1" w:styleId="25">
    <w:name w:val="psdate"/>
    <w:basedOn w:val="6"/>
    <w:qFormat/>
    <w:uiPriority w:val="0"/>
    <w:rPr>
      <w:color w:val="999999"/>
      <w:sz w:val="18"/>
      <w:szCs w:val="18"/>
    </w:rPr>
  </w:style>
  <w:style w:type="character" w:customStyle="1" w:styleId="26">
    <w:name w:val="pshits"/>
    <w:basedOn w:val="6"/>
    <w:qFormat/>
    <w:uiPriority w:val="0"/>
    <w:rPr>
      <w:color w:val="999999"/>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172746D-B3FD-4FAA-B161-4D537FF4575E}">
  <ds:schemaRefs/>
</ds:datastoreItem>
</file>

<file path=docProps/app.xml><?xml version="1.0" encoding="utf-8"?>
<Properties xmlns="http://schemas.openxmlformats.org/officeDocument/2006/extended-properties" xmlns:vt="http://schemas.openxmlformats.org/officeDocument/2006/docPropsVTypes">
  <Template>Normal</Template>
  <Pages>8</Pages>
  <Words>1025</Words>
  <Characters>5846</Characters>
  <Lines>48</Lines>
  <Paragraphs>13</Paragraphs>
  <ScaleCrop>false</ScaleCrop>
  <LinksUpToDate>false</LinksUpToDate>
  <CharactersWithSpaces>6858</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2018-01-07T03:57:00Z</dcterms:created>
  <dc:creator>xb21cn</dc:creator>
  <cp:lastModifiedBy>晓河涓涓</cp:lastModifiedBy>
  <dcterms:modified xsi:type="dcterms:W3CDTF">2018-01-10T03:53:21Z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